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DF2C6" w14:textId="77777777" w:rsidR="00EC778B" w:rsidRDefault="00EC778B" w:rsidP="00FF739A">
      <w:pPr>
        <w:jc w:val="both"/>
      </w:pPr>
    </w:p>
    <w:p w14:paraId="3770372D" w14:textId="24492022" w:rsidR="00EC778B" w:rsidRDefault="00802E14" w:rsidP="00FF739A">
      <w:pPr>
        <w:jc w:val="both"/>
      </w:pPr>
      <w:r>
        <w:rPr>
          <w:noProof/>
        </w:rPr>
        <w:drawing>
          <wp:inline distT="0" distB="0" distL="0" distR="0" wp14:anchorId="246277D1" wp14:editId="749131AE">
            <wp:extent cx="1440550" cy="647700"/>
            <wp:effectExtent l="0" t="0" r="7620" b="0"/>
            <wp:docPr id="7386642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64279" name="Image 7386642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57546" cy="655342"/>
                    </a:xfrm>
                    <a:prstGeom prst="rect">
                      <a:avLst/>
                    </a:prstGeom>
                  </pic:spPr>
                </pic:pic>
              </a:graphicData>
            </a:graphic>
          </wp:inline>
        </w:drawing>
      </w:r>
    </w:p>
    <w:p w14:paraId="4F925622" w14:textId="3BFF2B19" w:rsidR="006234F8" w:rsidRPr="00E93BD8" w:rsidRDefault="00802E14" w:rsidP="00B0216E">
      <w:pPr>
        <w:pStyle w:val="Titre1"/>
        <w:spacing w:before="0" w:after="0"/>
        <w:jc w:val="center"/>
        <w:rPr>
          <w:b/>
          <w:bCs/>
          <w:color w:val="204559" w:themeColor="accent1" w:themeShade="80"/>
          <w:sz w:val="32"/>
          <w:szCs w:val="32"/>
          <w:lang w:bidi="fr-FR"/>
        </w:rPr>
      </w:pPr>
      <w:r w:rsidRPr="00E93BD8">
        <w:rPr>
          <w:b/>
          <w:bCs/>
          <w:color w:val="204559" w:themeColor="accent1" w:themeShade="80"/>
          <w:sz w:val="32"/>
          <w:szCs w:val="32"/>
          <w:lang w:bidi="fr-FR"/>
        </w:rPr>
        <w:t>RÔLE DES SPÉCIALISTES</w:t>
      </w:r>
    </w:p>
    <w:p w14:paraId="4D34FC07" w14:textId="30AF490D" w:rsidR="00EC778B" w:rsidRPr="00E93BD8" w:rsidRDefault="00802E14" w:rsidP="00B0216E">
      <w:pPr>
        <w:pStyle w:val="Titre1"/>
        <w:spacing w:before="0" w:after="0"/>
        <w:jc w:val="center"/>
        <w:rPr>
          <w:color w:val="204559" w:themeColor="accent1" w:themeShade="80"/>
          <w:sz w:val="32"/>
          <w:szCs w:val="32"/>
          <w:lang w:bidi="fr-FR"/>
        </w:rPr>
      </w:pPr>
      <w:r w:rsidRPr="00E93BD8">
        <w:rPr>
          <w:b/>
          <w:bCs/>
          <w:color w:val="204559" w:themeColor="accent1" w:themeShade="80"/>
          <w:sz w:val="32"/>
          <w:szCs w:val="32"/>
          <w:lang w:bidi="fr-FR"/>
        </w:rPr>
        <w:t>DANS LA TRAJECTOIRE DE SERVICE</w:t>
      </w:r>
      <w:r w:rsidR="006234F8" w:rsidRPr="00E93BD8">
        <w:rPr>
          <w:b/>
          <w:bCs/>
          <w:color w:val="204559" w:themeColor="accent1" w:themeShade="80"/>
          <w:sz w:val="32"/>
          <w:szCs w:val="32"/>
          <w:lang w:bidi="fr-FR"/>
        </w:rPr>
        <w:t xml:space="preserve">S </w:t>
      </w:r>
      <w:r w:rsidRPr="00E93BD8">
        <w:rPr>
          <w:b/>
          <w:bCs/>
          <w:color w:val="204559" w:themeColor="accent1" w:themeShade="80"/>
          <w:sz w:val="32"/>
          <w:szCs w:val="32"/>
          <w:lang w:bidi="fr-FR"/>
        </w:rPr>
        <w:t>DES PERSONNES MALENTENDANTES</w:t>
      </w:r>
    </w:p>
    <w:p w14:paraId="5DB4F0B9" w14:textId="77777777" w:rsidR="00320DFD" w:rsidRPr="00320DFD" w:rsidRDefault="00320DFD" w:rsidP="00FF739A">
      <w:pPr>
        <w:jc w:val="both"/>
        <w:rPr>
          <w:sz w:val="16"/>
          <w:szCs w:val="16"/>
          <w:lang w:bidi="fr-FR"/>
        </w:rPr>
      </w:pPr>
    </w:p>
    <w:tbl>
      <w:tblPr>
        <w:tblStyle w:val="TableaudeCV"/>
        <w:tblW w:w="5000" w:type="pct"/>
        <w:tblLayout w:type="fixed"/>
        <w:tblLook w:val="04A0" w:firstRow="1" w:lastRow="0" w:firstColumn="1" w:lastColumn="0" w:noHBand="0" w:noVBand="1"/>
      </w:tblPr>
      <w:tblGrid>
        <w:gridCol w:w="2835"/>
        <w:gridCol w:w="284"/>
        <w:gridCol w:w="6627"/>
      </w:tblGrid>
      <w:tr w:rsidR="005E1956" w14:paraId="1FF2B401" w14:textId="77777777" w:rsidTr="00C74D1E">
        <w:tc>
          <w:tcPr>
            <w:tcW w:w="2835" w:type="dxa"/>
            <w:tcBorders>
              <w:bottom w:val="single" w:sz="4" w:space="0" w:color="418AB3"/>
            </w:tcBorders>
          </w:tcPr>
          <w:p w14:paraId="1FF2B3FE" w14:textId="77777777" w:rsidR="005E1956" w:rsidRPr="007C5F3D" w:rsidRDefault="003028C0" w:rsidP="00FF739A">
            <w:pPr>
              <w:pStyle w:val="Titre1"/>
              <w:spacing w:before="0" w:after="0"/>
              <w:jc w:val="both"/>
              <w:rPr>
                <w:b/>
                <w:bCs/>
                <w:color w:val="595959" w:themeColor="text1" w:themeTint="A6"/>
                <w:sz w:val="24"/>
                <w:szCs w:val="24"/>
              </w:rPr>
            </w:pPr>
            <w:r w:rsidRPr="007C5F3D">
              <w:rPr>
                <w:b/>
                <w:bCs/>
                <w:color w:val="595959" w:themeColor="text1" w:themeTint="A6"/>
                <w:sz w:val="24"/>
                <w:szCs w:val="24"/>
                <w:lang w:bidi="fr-FR"/>
              </w:rPr>
              <w:t>médecin de famille</w:t>
            </w:r>
          </w:p>
        </w:tc>
        <w:tc>
          <w:tcPr>
            <w:tcW w:w="284" w:type="dxa"/>
            <w:tcBorders>
              <w:bottom w:val="single" w:sz="4" w:space="0" w:color="418AB3"/>
            </w:tcBorders>
          </w:tcPr>
          <w:p w14:paraId="1FF2B3FF" w14:textId="77777777" w:rsidR="005E1956" w:rsidRDefault="005E1956" w:rsidP="00FF739A">
            <w:pPr>
              <w:spacing w:before="0" w:after="0"/>
              <w:jc w:val="both"/>
              <w:rPr>
                <w:sz w:val="24"/>
                <w:szCs w:val="24"/>
              </w:rPr>
            </w:pPr>
          </w:p>
        </w:tc>
        <w:tc>
          <w:tcPr>
            <w:tcW w:w="6627" w:type="dxa"/>
            <w:tcBorders>
              <w:bottom w:val="single" w:sz="4" w:space="0" w:color="418AB3"/>
            </w:tcBorders>
          </w:tcPr>
          <w:p w14:paraId="1FF2B400" w14:textId="1F8E102C" w:rsidR="005E1956" w:rsidRDefault="003028C0" w:rsidP="00FF739A">
            <w:pPr>
              <w:spacing w:before="0" w:after="0" w:line="240" w:lineRule="auto"/>
              <w:jc w:val="both"/>
              <w:rPr>
                <w:sz w:val="24"/>
                <w:szCs w:val="24"/>
              </w:rPr>
            </w:pPr>
            <w:r>
              <w:rPr>
                <w:sz w:val="24"/>
                <w:szCs w:val="24"/>
              </w:rPr>
              <w:t xml:space="preserve">Le médecin de famille procède à une otoscopie (examen de l’intérieur des oreilles) pour évaluer une possible infection ou l'accumulation de cérumen (cire d’oreille) ou les signes d’une perte </w:t>
            </w:r>
            <w:proofErr w:type="gramStart"/>
            <w:r>
              <w:rPr>
                <w:sz w:val="24"/>
                <w:szCs w:val="24"/>
              </w:rPr>
              <w:t>auditive;</w:t>
            </w:r>
            <w:proofErr w:type="gramEnd"/>
            <w:r>
              <w:rPr>
                <w:sz w:val="24"/>
                <w:szCs w:val="24"/>
              </w:rPr>
              <w:t xml:space="preserve"> dans ce dernier cas, il donnera une référence pour consulter un ORL.</w:t>
            </w:r>
          </w:p>
        </w:tc>
      </w:tr>
      <w:tr w:rsidR="005E1956" w14:paraId="1FF2B408" w14:textId="77777777" w:rsidTr="00C74D1E">
        <w:tc>
          <w:tcPr>
            <w:tcW w:w="2835" w:type="dxa"/>
            <w:tcBorders>
              <w:top w:val="single" w:sz="4" w:space="0" w:color="418AB3"/>
              <w:bottom w:val="single" w:sz="4" w:space="0" w:color="418AB3"/>
            </w:tcBorders>
          </w:tcPr>
          <w:p w14:paraId="1FF2B402" w14:textId="77777777" w:rsidR="005E1956" w:rsidRDefault="003028C0" w:rsidP="00FF739A">
            <w:pPr>
              <w:pStyle w:val="Titre1"/>
              <w:spacing w:before="0" w:after="0"/>
              <w:jc w:val="both"/>
              <w:rPr>
                <w:color w:val="595959" w:themeColor="text1" w:themeTint="A6"/>
                <w:sz w:val="24"/>
                <w:szCs w:val="24"/>
                <w:lang w:bidi="fr-FR"/>
              </w:rPr>
            </w:pPr>
            <w:r>
              <w:rPr>
                <w:color w:val="595959" w:themeColor="text1" w:themeTint="A6"/>
                <w:sz w:val="24"/>
                <w:szCs w:val="24"/>
                <w:lang w:bidi="fr-FR"/>
              </w:rPr>
              <w:t xml:space="preserve"> </w:t>
            </w:r>
          </w:p>
          <w:p w14:paraId="1FF2B403" w14:textId="77777777" w:rsidR="005E1956" w:rsidRPr="007C5F3D" w:rsidRDefault="003028C0" w:rsidP="00FF739A">
            <w:pPr>
              <w:pStyle w:val="Titre1"/>
              <w:spacing w:before="0" w:after="0"/>
              <w:jc w:val="both"/>
              <w:rPr>
                <w:b/>
                <w:bCs/>
                <w:color w:val="595959" w:themeColor="text1" w:themeTint="A6"/>
                <w:sz w:val="22"/>
                <w:szCs w:val="22"/>
                <w:lang w:bidi="fr-FR"/>
              </w:rPr>
            </w:pPr>
            <w:r w:rsidRPr="007C5F3D">
              <w:rPr>
                <w:b/>
                <w:bCs/>
                <w:color w:val="595959" w:themeColor="text1" w:themeTint="A6"/>
                <w:sz w:val="22"/>
                <w:szCs w:val="22"/>
                <w:lang w:bidi="fr-FR"/>
              </w:rPr>
              <w:t>otorhinolaryngologiste</w:t>
            </w:r>
          </w:p>
          <w:p w14:paraId="1FF2B404" w14:textId="77777777" w:rsidR="005E1956" w:rsidRDefault="003028C0" w:rsidP="00FF739A">
            <w:pPr>
              <w:pStyle w:val="Titre1"/>
              <w:spacing w:before="0" w:after="0"/>
              <w:jc w:val="both"/>
              <w:rPr>
                <w:color w:val="595959" w:themeColor="text1" w:themeTint="A6"/>
                <w:sz w:val="22"/>
                <w:szCs w:val="22"/>
              </w:rPr>
            </w:pPr>
            <w:r>
              <w:rPr>
                <w:color w:val="595959" w:themeColor="text1" w:themeTint="A6"/>
                <w:sz w:val="24"/>
                <w:szCs w:val="24"/>
                <w:lang w:bidi="fr-FR"/>
              </w:rPr>
              <w:t>(ORL)</w:t>
            </w:r>
          </w:p>
        </w:tc>
        <w:tc>
          <w:tcPr>
            <w:tcW w:w="284" w:type="dxa"/>
            <w:tcBorders>
              <w:top w:val="single" w:sz="4" w:space="0" w:color="418AB3"/>
              <w:bottom w:val="single" w:sz="4" w:space="0" w:color="418AB3"/>
            </w:tcBorders>
          </w:tcPr>
          <w:p w14:paraId="1FF2B405" w14:textId="77777777" w:rsidR="005E1956" w:rsidRDefault="005E1956" w:rsidP="00FF739A">
            <w:pPr>
              <w:spacing w:before="0" w:after="0"/>
              <w:jc w:val="both"/>
              <w:rPr>
                <w:sz w:val="24"/>
                <w:szCs w:val="24"/>
              </w:rPr>
            </w:pPr>
          </w:p>
        </w:tc>
        <w:tc>
          <w:tcPr>
            <w:tcW w:w="6627" w:type="dxa"/>
            <w:tcBorders>
              <w:top w:val="single" w:sz="4" w:space="0" w:color="418AB3"/>
              <w:bottom w:val="single" w:sz="4" w:space="0" w:color="418AB3"/>
            </w:tcBorders>
          </w:tcPr>
          <w:p w14:paraId="1FF2B406" w14:textId="1830B6FC" w:rsidR="005E1956" w:rsidRDefault="003028C0" w:rsidP="00FF739A">
            <w:pPr>
              <w:pStyle w:val="Titre2"/>
              <w:spacing w:before="0" w:after="0" w:line="240" w:lineRule="auto"/>
              <w:jc w:val="both"/>
              <w:rPr>
                <w:rFonts w:asciiTheme="minorHAnsi" w:eastAsiaTheme="minorEastAsia" w:hAnsiTheme="minorHAnsi" w:cstheme="minorBidi"/>
                <w:b w:val="0"/>
                <w:bCs w:val="0"/>
                <w:caps w:val="0"/>
                <w:color w:val="595959" w:themeColor="text1" w:themeTint="A6"/>
                <w:sz w:val="24"/>
                <w:szCs w:val="24"/>
                <w14:ligatures w14:val="none"/>
              </w:rPr>
            </w:pPr>
            <w:r>
              <w:rPr>
                <w:rFonts w:eastAsiaTheme="minorEastAsia" w:cstheme="minorBidi"/>
                <w:b w:val="0"/>
                <w:bCs w:val="0"/>
                <w:caps w:val="0"/>
                <w:color w:val="595959" w:themeColor="text1" w:themeTint="A6"/>
                <w:sz w:val="24"/>
                <w:szCs w:val="24"/>
                <w14:ligatures w14:val="none"/>
              </w:rPr>
              <w:t>L’ORL, après examen, remet un</w:t>
            </w:r>
            <w:r>
              <w:rPr>
                <w:rFonts w:eastAsiaTheme="minorEastAsia" w:cstheme="minorBidi"/>
                <w:bCs w:val="0"/>
                <w:i/>
                <w:caps w:val="0"/>
                <w:color w:val="595959" w:themeColor="text1" w:themeTint="A6"/>
                <w:sz w:val="24"/>
                <w:szCs w:val="24"/>
                <w14:ligatures w14:val="none"/>
              </w:rPr>
              <w:t xml:space="preserve"> certificat médical</w:t>
            </w:r>
            <w:r>
              <w:rPr>
                <w:rFonts w:eastAsiaTheme="minorEastAsia" w:cstheme="minorBidi"/>
                <w:b w:val="0"/>
                <w:bCs w:val="0"/>
                <w:caps w:val="0"/>
                <w:color w:val="595959" w:themeColor="text1" w:themeTint="A6"/>
                <w:sz w:val="24"/>
                <w:szCs w:val="24"/>
                <w14:ligatures w14:val="none"/>
              </w:rPr>
              <w:t xml:space="preserve"> confirmant la condition auditive de la personne en consultation en vue de prescrire un audiogramme (test d’audition) à être réalisé par un audiologiste. </w:t>
            </w:r>
          </w:p>
          <w:p w14:paraId="1FF2B407" w14:textId="77777777" w:rsidR="005E1956" w:rsidRDefault="003028C0" w:rsidP="00FF739A">
            <w:pPr>
              <w:spacing w:before="0" w:after="0" w:line="240" w:lineRule="auto"/>
              <w:jc w:val="both"/>
              <w:rPr>
                <w:rFonts w:ascii="Calibri" w:hAnsi="Calibri"/>
                <w:sz w:val="22"/>
                <w:szCs w:val="22"/>
              </w:rPr>
            </w:pPr>
            <w:r>
              <w:rPr>
                <w:sz w:val="22"/>
                <w:szCs w:val="22"/>
              </w:rPr>
              <w:t>*L’audiogramme peut être fait à l’hôpital (frais couverts par la RAMQ) ou en clinique privée (des frais s’appliquent).</w:t>
            </w:r>
          </w:p>
        </w:tc>
      </w:tr>
      <w:tr w:rsidR="005E1956" w14:paraId="1FF2B419" w14:textId="77777777" w:rsidTr="00C74D1E">
        <w:tc>
          <w:tcPr>
            <w:tcW w:w="2835" w:type="dxa"/>
            <w:tcBorders>
              <w:top w:val="single" w:sz="4" w:space="0" w:color="418AB3"/>
              <w:bottom w:val="single" w:sz="4" w:space="0" w:color="418AB3"/>
            </w:tcBorders>
          </w:tcPr>
          <w:p w14:paraId="1FF2B409" w14:textId="77777777" w:rsidR="005E1956" w:rsidRPr="007C5F3D" w:rsidRDefault="003028C0" w:rsidP="00FF739A">
            <w:pPr>
              <w:pStyle w:val="Titre1"/>
              <w:spacing w:before="0" w:after="0"/>
              <w:jc w:val="both"/>
              <w:rPr>
                <w:b/>
                <w:bCs/>
                <w:color w:val="595959" w:themeColor="text1" w:themeTint="A6"/>
                <w:sz w:val="24"/>
                <w:szCs w:val="24"/>
              </w:rPr>
            </w:pPr>
            <w:r w:rsidRPr="007C5F3D">
              <w:rPr>
                <w:b/>
                <w:bCs/>
                <w:color w:val="595959" w:themeColor="text1" w:themeTint="A6"/>
                <w:sz w:val="24"/>
                <w:szCs w:val="24"/>
              </w:rPr>
              <w:t xml:space="preserve">Audiologiste </w:t>
            </w:r>
          </w:p>
          <w:p w14:paraId="1FF2B40A" w14:textId="77777777" w:rsidR="005E1956" w:rsidRDefault="005E1956" w:rsidP="00FF739A">
            <w:pPr>
              <w:pStyle w:val="Titre1"/>
              <w:spacing w:before="0" w:after="0"/>
              <w:jc w:val="both"/>
              <w:rPr>
                <w:color w:val="595959" w:themeColor="text1" w:themeTint="A6"/>
                <w:sz w:val="24"/>
                <w:szCs w:val="24"/>
              </w:rPr>
            </w:pPr>
          </w:p>
          <w:p w14:paraId="1FF2B40B" w14:textId="77777777" w:rsidR="005E1956" w:rsidRDefault="005E1956" w:rsidP="00FF739A">
            <w:pPr>
              <w:spacing w:before="0" w:after="0"/>
              <w:jc w:val="both"/>
              <w:rPr>
                <w:sz w:val="24"/>
                <w:szCs w:val="24"/>
              </w:rPr>
            </w:pPr>
          </w:p>
          <w:p w14:paraId="1FF2B40C" w14:textId="77777777" w:rsidR="005E1956" w:rsidRDefault="005E1956" w:rsidP="00FF739A">
            <w:pPr>
              <w:spacing w:before="0" w:after="0"/>
              <w:jc w:val="both"/>
              <w:rPr>
                <w:sz w:val="24"/>
                <w:szCs w:val="24"/>
              </w:rPr>
            </w:pPr>
          </w:p>
          <w:p w14:paraId="1FF2B40D" w14:textId="77777777" w:rsidR="005E1956" w:rsidRDefault="005E1956" w:rsidP="00FF739A">
            <w:pPr>
              <w:spacing w:before="0" w:after="0"/>
              <w:jc w:val="both"/>
              <w:rPr>
                <w:sz w:val="24"/>
                <w:szCs w:val="24"/>
              </w:rPr>
            </w:pPr>
          </w:p>
          <w:p w14:paraId="4260EF8B" w14:textId="77777777" w:rsidR="00C52915" w:rsidRDefault="00C52915" w:rsidP="00FF739A">
            <w:pPr>
              <w:pStyle w:val="Titre1"/>
              <w:spacing w:before="0" w:after="0"/>
              <w:jc w:val="both"/>
              <w:rPr>
                <w:color w:val="595959" w:themeColor="text1" w:themeTint="A6"/>
                <w:sz w:val="24"/>
                <w:szCs w:val="24"/>
              </w:rPr>
            </w:pPr>
          </w:p>
          <w:p w14:paraId="1FF2B413" w14:textId="1187938A" w:rsidR="005E1956" w:rsidRPr="007C5F3D" w:rsidRDefault="007C5F3D" w:rsidP="00FF739A">
            <w:pPr>
              <w:pStyle w:val="Titre1"/>
              <w:numPr>
                <w:ilvl w:val="0"/>
                <w:numId w:val="5"/>
              </w:numPr>
              <w:spacing w:before="0" w:after="0"/>
              <w:jc w:val="both"/>
              <w:rPr>
                <w:caps w:val="0"/>
                <w:color w:val="595959" w:themeColor="text1" w:themeTint="A6"/>
                <w:sz w:val="24"/>
                <w:szCs w:val="24"/>
              </w:rPr>
            </w:pPr>
            <w:r w:rsidRPr="007C5F3D">
              <w:rPr>
                <w:caps w:val="0"/>
                <w:color w:val="595959" w:themeColor="text1" w:themeTint="A6"/>
                <w:sz w:val="24"/>
                <w:szCs w:val="24"/>
              </w:rPr>
              <w:t>Audiogramme</w:t>
            </w:r>
          </w:p>
        </w:tc>
        <w:tc>
          <w:tcPr>
            <w:tcW w:w="284" w:type="dxa"/>
            <w:tcBorders>
              <w:top w:val="single" w:sz="4" w:space="0" w:color="418AB3"/>
              <w:bottom w:val="single" w:sz="4" w:space="0" w:color="418AB3"/>
            </w:tcBorders>
          </w:tcPr>
          <w:p w14:paraId="1FF2B414" w14:textId="77777777" w:rsidR="005E1956" w:rsidRDefault="005E1956" w:rsidP="00FF739A">
            <w:pPr>
              <w:spacing w:before="0" w:after="0"/>
              <w:jc w:val="both"/>
              <w:rPr>
                <w:sz w:val="24"/>
                <w:szCs w:val="24"/>
              </w:rPr>
            </w:pPr>
          </w:p>
        </w:tc>
        <w:tc>
          <w:tcPr>
            <w:tcW w:w="6627" w:type="dxa"/>
            <w:tcBorders>
              <w:top w:val="single" w:sz="4" w:space="0" w:color="418AB3"/>
              <w:bottom w:val="single" w:sz="4" w:space="0" w:color="418AB3"/>
            </w:tcBorders>
          </w:tcPr>
          <w:p w14:paraId="1FF2B415" w14:textId="74396FCE" w:rsidR="005E1956" w:rsidRDefault="003028C0" w:rsidP="00FF739A">
            <w:pPr>
              <w:spacing w:before="0" w:after="0" w:line="240" w:lineRule="auto"/>
              <w:jc w:val="both"/>
              <w:rPr>
                <w:sz w:val="24"/>
                <w:szCs w:val="24"/>
              </w:rPr>
            </w:pPr>
            <w:r>
              <w:rPr>
                <w:sz w:val="24"/>
                <w:szCs w:val="24"/>
              </w:rPr>
              <w:t>L’audiologiste détermine</w:t>
            </w:r>
            <w:r w:rsidR="003E5FF7">
              <w:rPr>
                <w:sz w:val="24"/>
                <w:szCs w:val="24"/>
              </w:rPr>
              <w:t xml:space="preserve"> </w:t>
            </w:r>
            <w:r>
              <w:rPr>
                <w:sz w:val="24"/>
                <w:szCs w:val="24"/>
              </w:rPr>
              <w:t>la nature de la surdité et la sévérité de la perte auditive. Il évalue les besoins et rédige un rapport mentionnant la nature de la surdité ainsi que les recommandations pour l’appareillage. L’audiologiste envoie son rapport au médecin de famille et/ou ORL consulté et remet une copie du rapport au patient concerné.</w:t>
            </w:r>
          </w:p>
          <w:p w14:paraId="1FF2B416" w14:textId="77777777" w:rsidR="005E1956" w:rsidRDefault="005E1956" w:rsidP="00FF739A">
            <w:pPr>
              <w:pStyle w:val="TextedeCV"/>
              <w:spacing w:before="0" w:after="0" w:line="240" w:lineRule="auto"/>
              <w:ind w:right="0"/>
              <w:jc w:val="both"/>
              <w:rPr>
                <w:sz w:val="12"/>
                <w:szCs w:val="12"/>
              </w:rPr>
            </w:pPr>
          </w:p>
          <w:p w14:paraId="1FF2B417" w14:textId="0B1ED57C" w:rsidR="005E1956" w:rsidRDefault="003028C0" w:rsidP="00FF739A">
            <w:pPr>
              <w:pStyle w:val="TextedeCV"/>
              <w:spacing w:before="0" w:after="0" w:line="240" w:lineRule="auto"/>
              <w:ind w:right="0"/>
              <w:jc w:val="both"/>
              <w:rPr>
                <w:sz w:val="24"/>
                <w:szCs w:val="24"/>
              </w:rPr>
            </w:pPr>
            <w:r>
              <w:rPr>
                <w:sz w:val="24"/>
                <w:szCs w:val="24"/>
              </w:rPr>
              <w:t xml:space="preserve">Une fois l’audiogramme réalisé, la personne </w:t>
            </w:r>
            <w:r w:rsidR="00146E33">
              <w:rPr>
                <w:sz w:val="24"/>
                <w:szCs w:val="24"/>
              </w:rPr>
              <w:t>pourra</w:t>
            </w:r>
            <w:r>
              <w:rPr>
                <w:sz w:val="24"/>
                <w:szCs w:val="24"/>
              </w:rPr>
              <w:t xml:space="preserve"> prendre un rendez-vous avec l’audioprothésiste de son choix en s’assurant qu’il reçoive l’audiogramme de la part de l’institution. Une copie </w:t>
            </w:r>
            <w:r w:rsidR="00146E33">
              <w:rPr>
                <w:sz w:val="24"/>
                <w:szCs w:val="24"/>
              </w:rPr>
              <w:t>pourra</w:t>
            </w:r>
            <w:r>
              <w:rPr>
                <w:sz w:val="24"/>
                <w:szCs w:val="24"/>
              </w:rPr>
              <w:t xml:space="preserve"> aussi lui être remis en mains propres lors du rendez-vous.</w:t>
            </w:r>
          </w:p>
          <w:p w14:paraId="1FF2B418" w14:textId="77777777" w:rsidR="005E1956" w:rsidRDefault="003028C0" w:rsidP="00FF739A">
            <w:pPr>
              <w:spacing w:before="0" w:after="0" w:line="240" w:lineRule="auto"/>
              <w:jc w:val="both"/>
              <w:rPr>
                <w:sz w:val="24"/>
                <w:szCs w:val="24"/>
              </w:rPr>
            </w:pPr>
            <w:r>
              <w:rPr>
                <w:sz w:val="24"/>
                <w:szCs w:val="24"/>
              </w:rPr>
              <w:t>*Explication de l’audiogramme</w:t>
            </w:r>
          </w:p>
        </w:tc>
      </w:tr>
      <w:tr w:rsidR="005E1956" w14:paraId="1FF2B435" w14:textId="77777777" w:rsidTr="00C74D1E">
        <w:tc>
          <w:tcPr>
            <w:tcW w:w="2835" w:type="dxa"/>
            <w:tcBorders>
              <w:top w:val="single" w:sz="4" w:space="0" w:color="418AB3"/>
              <w:bottom w:val="single" w:sz="4" w:space="0" w:color="418AB3"/>
            </w:tcBorders>
          </w:tcPr>
          <w:p w14:paraId="1FF2B41A" w14:textId="77777777" w:rsidR="005E1956" w:rsidRPr="007C5F3D" w:rsidRDefault="003028C0" w:rsidP="00FF739A">
            <w:pPr>
              <w:pStyle w:val="Titre1"/>
              <w:spacing w:before="0" w:after="0"/>
              <w:jc w:val="both"/>
              <w:rPr>
                <w:b/>
                <w:bCs/>
                <w:sz w:val="24"/>
                <w:szCs w:val="24"/>
              </w:rPr>
            </w:pPr>
            <w:r w:rsidRPr="007C5F3D">
              <w:rPr>
                <w:b/>
                <w:bCs/>
                <w:color w:val="595959" w:themeColor="text1" w:themeTint="A6"/>
                <w:sz w:val="24"/>
                <w:szCs w:val="24"/>
                <w:lang w:bidi="fr-FR"/>
              </w:rPr>
              <w:t>Audioprothésiste</w:t>
            </w:r>
          </w:p>
        </w:tc>
        <w:tc>
          <w:tcPr>
            <w:tcW w:w="284" w:type="dxa"/>
            <w:tcBorders>
              <w:top w:val="single" w:sz="4" w:space="0" w:color="418AB3"/>
              <w:bottom w:val="single" w:sz="4" w:space="0" w:color="418AB3"/>
            </w:tcBorders>
          </w:tcPr>
          <w:p w14:paraId="1FF2B41B" w14:textId="77777777" w:rsidR="005E1956" w:rsidRDefault="005E1956" w:rsidP="00FF739A">
            <w:pPr>
              <w:spacing w:before="0" w:after="0"/>
              <w:jc w:val="both"/>
              <w:rPr>
                <w:sz w:val="24"/>
                <w:szCs w:val="24"/>
              </w:rPr>
            </w:pPr>
          </w:p>
        </w:tc>
        <w:tc>
          <w:tcPr>
            <w:tcW w:w="6627" w:type="dxa"/>
            <w:tcBorders>
              <w:top w:val="single" w:sz="4" w:space="0" w:color="418AB3"/>
              <w:bottom w:val="single" w:sz="4" w:space="0" w:color="418AB3"/>
            </w:tcBorders>
          </w:tcPr>
          <w:p w14:paraId="6D9EAEA2" w14:textId="5111947A" w:rsidR="00FD1FAF" w:rsidRDefault="003028C0" w:rsidP="00FF739A">
            <w:pPr>
              <w:pStyle w:val="Titre2"/>
              <w:spacing w:before="0" w:after="0" w:line="240" w:lineRule="auto"/>
              <w:jc w:val="both"/>
              <w:rPr>
                <w:rFonts w:eastAsiaTheme="minorEastAsia" w:cstheme="minorBidi"/>
                <w:b w:val="0"/>
                <w:iCs/>
                <w:caps w:val="0"/>
                <w:color w:val="595959" w:themeColor="text1" w:themeTint="A6"/>
                <w:sz w:val="24"/>
                <w:szCs w:val="24"/>
                <w14:ligatures w14:val="none"/>
              </w:rPr>
            </w:pPr>
            <w:r>
              <w:rPr>
                <w:rFonts w:eastAsiaTheme="minorEastAsia" w:cstheme="minorBidi"/>
                <w:b w:val="0"/>
                <w:iCs/>
                <w:caps w:val="0"/>
                <w:color w:val="595959" w:themeColor="text1" w:themeTint="A6"/>
                <w:sz w:val="24"/>
                <w:szCs w:val="24"/>
                <w14:ligatures w14:val="none"/>
              </w:rPr>
              <w:t>L</w:t>
            </w:r>
            <w:r w:rsidR="00613CC5">
              <w:rPr>
                <w:rFonts w:eastAsiaTheme="minorEastAsia" w:cstheme="minorBidi"/>
                <w:b w:val="0"/>
                <w:iCs/>
                <w:caps w:val="0"/>
                <w:color w:val="595959" w:themeColor="text1" w:themeTint="A6"/>
                <w:sz w:val="24"/>
                <w:szCs w:val="24"/>
                <w14:ligatures w14:val="none"/>
              </w:rPr>
              <w:t>’audioprothésiste</w:t>
            </w:r>
            <w:r w:rsidR="002F7CAF">
              <w:rPr>
                <w:rFonts w:eastAsiaTheme="minorEastAsia" w:cstheme="minorBidi"/>
                <w:b w:val="0"/>
                <w:iCs/>
                <w:caps w:val="0"/>
                <w:color w:val="595959" w:themeColor="text1" w:themeTint="A6"/>
                <w:sz w:val="24"/>
                <w:szCs w:val="24"/>
                <w14:ligatures w14:val="none"/>
              </w:rPr>
              <w:t xml:space="preserve"> </w:t>
            </w:r>
            <w:r w:rsidR="00C27D6E">
              <w:rPr>
                <w:rFonts w:eastAsiaTheme="minorEastAsia" w:cstheme="minorBidi"/>
                <w:b w:val="0"/>
                <w:iCs/>
                <w:caps w:val="0"/>
                <w:color w:val="595959" w:themeColor="text1" w:themeTint="A6"/>
                <w:sz w:val="24"/>
                <w:szCs w:val="24"/>
                <w14:ligatures w14:val="none"/>
              </w:rPr>
              <w:t>procède à l’</w:t>
            </w:r>
            <w:r w:rsidR="00DA0AE4">
              <w:rPr>
                <w:rFonts w:eastAsiaTheme="minorEastAsia" w:cstheme="minorBidi"/>
                <w:b w:val="0"/>
                <w:iCs/>
                <w:caps w:val="0"/>
                <w:color w:val="595959" w:themeColor="text1" w:themeTint="A6"/>
                <w:sz w:val="24"/>
                <w:szCs w:val="24"/>
                <w14:ligatures w14:val="none"/>
              </w:rPr>
              <w:t>appareill</w:t>
            </w:r>
            <w:r w:rsidR="00C27D6E">
              <w:rPr>
                <w:rFonts w:eastAsiaTheme="minorEastAsia" w:cstheme="minorBidi"/>
                <w:b w:val="0"/>
                <w:iCs/>
                <w:caps w:val="0"/>
                <w:color w:val="595959" w:themeColor="text1" w:themeTint="A6"/>
                <w:sz w:val="24"/>
                <w:szCs w:val="24"/>
                <w14:ligatures w14:val="none"/>
              </w:rPr>
              <w:t>age et aux ajustements des aides auditives (prothèses)</w:t>
            </w:r>
            <w:r w:rsidR="000C7B62">
              <w:rPr>
                <w:rFonts w:eastAsiaTheme="minorEastAsia" w:cstheme="minorBidi"/>
                <w:b w:val="0"/>
                <w:iCs/>
                <w:caps w:val="0"/>
                <w:color w:val="595959" w:themeColor="text1" w:themeTint="A6"/>
                <w:sz w:val="24"/>
                <w:szCs w:val="24"/>
                <w14:ligatures w14:val="none"/>
              </w:rPr>
              <w:t> </w:t>
            </w:r>
            <w:r w:rsidR="005F174A">
              <w:rPr>
                <w:rFonts w:eastAsiaTheme="minorEastAsia" w:cstheme="minorBidi"/>
                <w:b w:val="0"/>
                <w:iCs/>
                <w:caps w:val="0"/>
                <w:color w:val="595959" w:themeColor="text1" w:themeTint="A6"/>
                <w:sz w:val="24"/>
                <w:szCs w:val="24"/>
                <w14:ligatures w14:val="none"/>
              </w:rPr>
              <w:t xml:space="preserve">compte tenu de </w:t>
            </w:r>
            <w:r w:rsidR="000C7B62">
              <w:rPr>
                <w:rFonts w:eastAsiaTheme="minorEastAsia" w:cstheme="minorBidi"/>
                <w:b w:val="0"/>
                <w:iCs/>
                <w:caps w:val="0"/>
                <w:color w:val="595959" w:themeColor="text1" w:themeTint="A6"/>
                <w:sz w:val="24"/>
                <w:szCs w:val="24"/>
                <w14:ligatures w14:val="none"/>
              </w:rPr>
              <w:t>:</w:t>
            </w:r>
          </w:p>
          <w:p w14:paraId="351B40D7" w14:textId="0F0C3641" w:rsidR="00C52915" w:rsidRPr="006C0304" w:rsidRDefault="000C7B62" w:rsidP="00FF739A">
            <w:pPr>
              <w:pStyle w:val="Paragraphedeliste"/>
              <w:numPr>
                <w:ilvl w:val="0"/>
                <w:numId w:val="4"/>
              </w:numPr>
              <w:spacing w:before="0" w:after="0" w:line="240" w:lineRule="auto"/>
              <w:jc w:val="both"/>
              <w:rPr>
                <w:bCs/>
                <w:iCs/>
                <w:sz w:val="24"/>
                <w:szCs w:val="24"/>
              </w:rPr>
            </w:pPr>
            <w:proofErr w:type="gramStart"/>
            <w:r w:rsidRPr="000C7B62">
              <w:rPr>
                <w:bCs/>
                <w:iCs/>
                <w:sz w:val="24"/>
                <w:szCs w:val="24"/>
              </w:rPr>
              <w:t>s</w:t>
            </w:r>
            <w:r>
              <w:rPr>
                <w:bCs/>
                <w:iCs/>
                <w:sz w:val="24"/>
                <w:szCs w:val="24"/>
              </w:rPr>
              <w:t>on</w:t>
            </w:r>
            <w:proofErr w:type="gramEnd"/>
            <w:r w:rsidRPr="000C7B62">
              <w:rPr>
                <w:bCs/>
                <w:iCs/>
                <w:sz w:val="24"/>
                <w:szCs w:val="24"/>
              </w:rPr>
              <w:t xml:space="preserve"> </w:t>
            </w:r>
            <w:r w:rsidR="00C52915">
              <w:rPr>
                <w:bCs/>
                <w:iCs/>
                <w:sz w:val="24"/>
                <w:szCs w:val="24"/>
              </w:rPr>
              <w:t>e</w:t>
            </w:r>
            <w:r w:rsidR="00C52915" w:rsidRPr="006C0304">
              <w:rPr>
                <w:bCs/>
                <w:iCs/>
                <w:sz w:val="24"/>
                <w:szCs w:val="24"/>
              </w:rPr>
              <w:t>xpérience de l’amplification auditive ;</w:t>
            </w:r>
          </w:p>
          <w:p w14:paraId="71935A55" w14:textId="27FFBFB5" w:rsidR="00C52915" w:rsidRPr="006C0304" w:rsidRDefault="000C7B62" w:rsidP="00FF739A">
            <w:pPr>
              <w:pStyle w:val="Paragraphedeliste"/>
              <w:numPr>
                <w:ilvl w:val="0"/>
                <w:numId w:val="4"/>
              </w:numPr>
              <w:spacing w:before="0" w:after="0" w:line="240" w:lineRule="auto"/>
              <w:jc w:val="both"/>
              <w:rPr>
                <w:bCs/>
                <w:iCs/>
                <w:sz w:val="24"/>
                <w:szCs w:val="24"/>
              </w:rPr>
            </w:pPr>
            <w:proofErr w:type="gramStart"/>
            <w:r>
              <w:rPr>
                <w:bCs/>
                <w:iCs/>
                <w:sz w:val="24"/>
                <w:szCs w:val="24"/>
              </w:rPr>
              <w:t>sa</w:t>
            </w:r>
            <w:proofErr w:type="gramEnd"/>
            <w:r>
              <w:rPr>
                <w:bCs/>
                <w:iCs/>
                <w:sz w:val="24"/>
                <w:szCs w:val="24"/>
              </w:rPr>
              <w:t xml:space="preserve"> connaissance des </w:t>
            </w:r>
            <w:r w:rsidR="00C52915" w:rsidRPr="006C0304">
              <w:rPr>
                <w:bCs/>
                <w:iCs/>
                <w:sz w:val="24"/>
                <w:szCs w:val="24"/>
              </w:rPr>
              <w:t>différent</w:t>
            </w:r>
            <w:r>
              <w:rPr>
                <w:bCs/>
                <w:iCs/>
                <w:sz w:val="24"/>
                <w:szCs w:val="24"/>
              </w:rPr>
              <w:t>e</w:t>
            </w:r>
            <w:r w:rsidR="00C52915" w:rsidRPr="006C0304">
              <w:rPr>
                <w:bCs/>
                <w:iCs/>
                <w:sz w:val="24"/>
                <w:szCs w:val="24"/>
              </w:rPr>
              <w:t>s a</w:t>
            </w:r>
            <w:r>
              <w:rPr>
                <w:bCs/>
                <w:iCs/>
                <w:sz w:val="24"/>
                <w:szCs w:val="24"/>
              </w:rPr>
              <w:t>ides</w:t>
            </w:r>
            <w:r w:rsidR="00C52915" w:rsidRPr="006C0304">
              <w:rPr>
                <w:bCs/>
                <w:iCs/>
                <w:sz w:val="24"/>
                <w:szCs w:val="24"/>
              </w:rPr>
              <w:t xml:space="preserve"> auditi</w:t>
            </w:r>
            <w:r>
              <w:rPr>
                <w:bCs/>
                <w:iCs/>
                <w:sz w:val="24"/>
                <w:szCs w:val="24"/>
              </w:rPr>
              <w:t>ve</w:t>
            </w:r>
            <w:r w:rsidR="00C52915" w:rsidRPr="006C0304">
              <w:rPr>
                <w:bCs/>
                <w:iCs/>
                <w:sz w:val="24"/>
                <w:szCs w:val="24"/>
              </w:rPr>
              <w:t>s disponibles</w:t>
            </w:r>
          </w:p>
          <w:p w14:paraId="3CFD741A" w14:textId="60149082" w:rsidR="00C52915" w:rsidRPr="006C0304" w:rsidRDefault="00AE06A7" w:rsidP="00FF739A">
            <w:pPr>
              <w:pStyle w:val="Paragraphedeliste"/>
              <w:numPr>
                <w:ilvl w:val="0"/>
                <w:numId w:val="4"/>
              </w:numPr>
              <w:spacing w:before="0" w:after="0" w:line="240" w:lineRule="auto"/>
              <w:jc w:val="both"/>
              <w:rPr>
                <w:bCs/>
                <w:iCs/>
                <w:sz w:val="24"/>
                <w:szCs w:val="24"/>
              </w:rPr>
            </w:pPr>
            <w:proofErr w:type="gramStart"/>
            <w:r>
              <w:rPr>
                <w:bCs/>
                <w:iCs/>
                <w:sz w:val="24"/>
                <w:szCs w:val="24"/>
              </w:rPr>
              <w:t>s</w:t>
            </w:r>
            <w:r w:rsidR="00DF678A">
              <w:rPr>
                <w:bCs/>
                <w:iCs/>
                <w:sz w:val="24"/>
                <w:szCs w:val="24"/>
              </w:rPr>
              <w:t>on</w:t>
            </w:r>
            <w:proofErr w:type="gramEnd"/>
            <w:r w:rsidR="00DF678A">
              <w:rPr>
                <w:bCs/>
                <w:iCs/>
                <w:sz w:val="24"/>
                <w:szCs w:val="24"/>
              </w:rPr>
              <w:t xml:space="preserve"> </w:t>
            </w:r>
            <w:r w:rsidR="00016188">
              <w:rPr>
                <w:bCs/>
                <w:iCs/>
                <w:sz w:val="24"/>
                <w:szCs w:val="24"/>
              </w:rPr>
              <w:t>aptitude</w:t>
            </w:r>
            <w:r w:rsidR="00DF678A">
              <w:rPr>
                <w:bCs/>
                <w:iCs/>
                <w:sz w:val="24"/>
                <w:szCs w:val="24"/>
              </w:rPr>
              <w:t xml:space="preserve"> </w:t>
            </w:r>
            <w:r>
              <w:rPr>
                <w:bCs/>
                <w:iCs/>
                <w:sz w:val="24"/>
                <w:szCs w:val="24"/>
              </w:rPr>
              <w:t>à choisir l’aide auditif en fonction d</w:t>
            </w:r>
            <w:r w:rsidR="00C52915" w:rsidRPr="006C0304">
              <w:rPr>
                <w:bCs/>
                <w:iCs/>
                <w:sz w:val="24"/>
                <w:szCs w:val="24"/>
              </w:rPr>
              <w:t>es besoins de la personne</w:t>
            </w:r>
          </w:p>
          <w:p w14:paraId="625BE1C9" w14:textId="59D5CAB0" w:rsidR="00C52915" w:rsidRDefault="00DF678A" w:rsidP="00FF739A">
            <w:pPr>
              <w:pStyle w:val="Paragraphedeliste"/>
              <w:numPr>
                <w:ilvl w:val="0"/>
                <w:numId w:val="4"/>
              </w:numPr>
              <w:spacing w:before="0" w:after="0" w:line="240" w:lineRule="auto"/>
              <w:jc w:val="both"/>
              <w:rPr>
                <w:sz w:val="24"/>
                <w:szCs w:val="24"/>
              </w:rPr>
            </w:pPr>
            <w:proofErr w:type="gramStart"/>
            <w:r>
              <w:rPr>
                <w:sz w:val="24"/>
                <w:szCs w:val="24"/>
              </w:rPr>
              <w:t>sa</w:t>
            </w:r>
            <w:proofErr w:type="gramEnd"/>
            <w:r>
              <w:rPr>
                <w:sz w:val="24"/>
                <w:szCs w:val="24"/>
              </w:rPr>
              <w:t xml:space="preserve"> </w:t>
            </w:r>
            <w:r w:rsidR="00016188">
              <w:rPr>
                <w:sz w:val="24"/>
                <w:szCs w:val="24"/>
              </w:rPr>
              <w:t>capacité</w:t>
            </w:r>
            <w:r>
              <w:rPr>
                <w:sz w:val="24"/>
                <w:szCs w:val="24"/>
              </w:rPr>
              <w:t xml:space="preserve"> à faire l’impression</w:t>
            </w:r>
            <w:r w:rsidR="00C52915" w:rsidRPr="006C0304">
              <w:rPr>
                <w:sz w:val="24"/>
                <w:szCs w:val="24"/>
              </w:rPr>
              <w:t xml:space="preserve"> des embouts (mousse spécialement conçue pour l’oreille fait sur mesure)</w:t>
            </w:r>
          </w:p>
          <w:p w14:paraId="5BC5146D" w14:textId="77777777" w:rsidR="00C52915" w:rsidRPr="00C52915" w:rsidRDefault="00C52915" w:rsidP="00FF739A">
            <w:pPr>
              <w:spacing w:before="0" w:after="0" w:line="240" w:lineRule="auto"/>
              <w:jc w:val="both"/>
              <w:rPr>
                <w:sz w:val="12"/>
                <w:szCs w:val="12"/>
              </w:rPr>
            </w:pPr>
          </w:p>
          <w:p w14:paraId="1FF2B41C" w14:textId="4A768794" w:rsidR="005E1956" w:rsidRDefault="00C52915" w:rsidP="00FF739A">
            <w:pPr>
              <w:pStyle w:val="Titre2"/>
              <w:spacing w:before="0" w:after="0" w:line="240" w:lineRule="auto"/>
              <w:jc w:val="both"/>
              <w:rPr>
                <w:rFonts w:asciiTheme="minorHAnsi" w:eastAsiaTheme="minorEastAsia" w:hAnsiTheme="minorHAnsi" w:cstheme="minorBidi"/>
                <w:b w:val="0"/>
                <w:iCs/>
                <w:caps w:val="0"/>
                <w:color w:val="595959" w:themeColor="text1" w:themeTint="A6"/>
                <w:sz w:val="24"/>
                <w:szCs w:val="24"/>
                <w14:ligatures w14:val="none"/>
              </w:rPr>
            </w:pPr>
            <w:r>
              <w:rPr>
                <w:rFonts w:eastAsiaTheme="minorEastAsia" w:cstheme="minorBidi"/>
                <w:b w:val="0"/>
                <w:iCs/>
                <w:caps w:val="0"/>
                <w:color w:val="595959" w:themeColor="text1" w:themeTint="A6"/>
                <w:sz w:val="24"/>
                <w:szCs w:val="24"/>
                <w14:ligatures w14:val="none"/>
              </w:rPr>
              <w:t>Lors du premier rendez-vous</w:t>
            </w:r>
            <w:r w:rsidR="00613CC5">
              <w:rPr>
                <w:rFonts w:eastAsiaTheme="minorEastAsia" w:cstheme="minorBidi"/>
                <w:b w:val="0"/>
                <w:iCs/>
                <w:caps w:val="0"/>
                <w:color w:val="595959" w:themeColor="text1" w:themeTint="A6"/>
                <w:sz w:val="24"/>
                <w:szCs w:val="24"/>
                <w14:ligatures w14:val="none"/>
              </w:rPr>
              <w:t xml:space="preserve"> </w:t>
            </w:r>
            <w:r>
              <w:rPr>
                <w:rFonts w:eastAsiaTheme="minorEastAsia" w:cstheme="minorBidi"/>
                <w:b w:val="0"/>
                <w:iCs/>
                <w:caps w:val="0"/>
                <w:color w:val="595959" w:themeColor="text1" w:themeTint="A6"/>
                <w:sz w:val="24"/>
                <w:szCs w:val="24"/>
                <w14:ligatures w14:val="none"/>
              </w:rPr>
              <w:t>:</w:t>
            </w:r>
          </w:p>
          <w:p w14:paraId="1FF2B41D" w14:textId="77777777" w:rsidR="005E1956" w:rsidRDefault="005E1956" w:rsidP="00FF739A">
            <w:pPr>
              <w:pStyle w:val="Titre2"/>
              <w:spacing w:before="0" w:after="0" w:line="240" w:lineRule="auto"/>
              <w:jc w:val="both"/>
              <w:rPr>
                <w:sz w:val="12"/>
                <w:szCs w:val="12"/>
              </w:rPr>
            </w:pPr>
          </w:p>
          <w:p w14:paraId="1FF2B41E" w14:textId="52CC2689" w:rsidR="005E1956" w:rsidRDefault="003028C0" w:rsidP="00FF739A">
            <w:pPr>
              <w:pStyle w:val="Titre2"/>
              <w:spacing w:before="0" w:after="0" w:line="240" w:lineRule="auto"/>
              <w:jc w:val="both"/>
              <w:rPr>
                <w:rFonts w:asciiTheme="minorHAnsi" w:eastAsiaTheme="minorEastAsia" w:hAnsiTheme="minorHAnsi" w:cstheme="minorBidi"/>
                <w:b w:val="0"/>
                <w:iCs/>
                <w:caps w:val="0"/>
                <w:color w:val="595959" w:themeColor="text1" w:themeTint="A6"/>
                <w:sz w:val="24"/>
                <w:szCs w:val="24"/>
                <w14:ligatures w14:val="none"/>
              </w:rPr>
            </w:pPr>
            <w:r>
              <w:rPr>
                <w:rFonts w:eastAsiaTheme="minorEastAsia" w:cstheme="minorBidi"/>
                <w:b w:val="0"/>
                <w:iCs/>
                <w:caps w:val="0"/>
                <w:color w:val="595959" w:themeColor="text1" w:themeTint="A6"/>
                <w:sz w:val="24"/>
                <w:szCs w:val="24"/>
                <w14:ligatures w14:val="none"/>
              </w:rPr>
              <w:t>- consulte les rapports de l’ORL et de l’audiologiste.</w:t>
            </w:r>
          </w:p>
          <w:p w14:paraId="1FF2B41F" w14:textId="77777777" w:rsidR="005E1956" w:rsidRDefault="005E1956" w:rsidP="00FF739A">
            <w:pPr>
              <w:pStyle w:val="Titre2"/>
              <w:spacing w:before="0" w:after="0" w:line="240" w:lineRule="auto"/>
              <w:jc w:val="both"/>
              <w:rPr>
                <w:rFonts w:asciiTheme="minorHAnsi" w:eastAsiaTheme="minorEastAsia" w:hAnsiTheme="minorHAnsi" w:cstheme="minorBidi"/>
                <w:b w:val="0"/>
                <w:iCs/>
                <w:caps w:val="0"/>
                <w:color w:val="595959" w:themeColor="text1" w:themeTint="A6"/>
                <w:sz w:val="12"/>
                <w:szCs w:val="12"/>
                <w14:ligatures w14:val="none"/>
              </w:rPr>
            </w:pPr>
          </w:p>
          <w:p w14:paraId="1FF2B420" w14:textId="215D061F" w:rsidR="005E1956" w:rsidRDefault="003028C0" w:rsidP="00FF739A">
            <w:pPr>
              <w:pStyle w:val="Titre2"/>
              <w:spacing w:before="0" w:after="0" w:line="240" w:lineRule="auto"/>
              <w:jc w:val="both"/>
              <w:rPr>
                <w:iCs/>
                <w:sz w:val="24"/>
                <w:szCs w:val="24"/>
              </w:rPr>
            </w:pPr>
            <w:r>
              <w:rPr>
                <w:rFonts w:eastAsiaTheme="minorEastAsia" w:cstheme="minorBidi"/>
                <w:b w:val="0"/>
                <w:iCs/>
                <w:caps w:val="0"/>
                <w:color w:val="595959" w:themeColor="text1" w:themeTint="A6"/>
                <w:sz w:val="24"/>
                <w:szCs w:val="24"/>
                <w14:ligatures w14:val="none"/>
              </w:rPr>
              <w:t xml:space="preserve">- complète l’évaluation en interrogeant le patient, la patiente, relativement à ses besoins, les obstacles quotidiens résultant de sa surdité, son style de vie, ses préférences en termes de type d’appareillage, ses attentes et sa capacité financière. </w:t>
            </w:r>
          </w:p>
          <w:p w14:paraId="1FF2B421" w14:textId="77777777" w:rsidR="005E1956" w:rsidRDefault="005E1956" w:rsidP="00FF739A">
            <w:pPr>
              <w:spacing w:before="0" w:after="0" w:line="240" w:lineRule="auto"/>
              <w:jc w:val="both"/>
              <w:rPr>
                <w:bCs/>
                <w:iCs/>
                <w:sz w:val="12"/>
                <w:szCs w:val="12"/>
              </w:rPr>
            </w:pPr>
          </w:p>
          <w:p w14:paraId="1FF2B422" w14:textId="5E95FFF7" w:rsidR="005E1956" w:rsidRDefault="003028C0" w:rsidP="00FF739A">
            <w:pPr>
              <w:spacing w:before="0" w:after="0" w:line="240" w:lineRule="auto"/>
              <w:jc w:val="both"/>
              <w:rPr>
                <w:bCs/>
                <w:iCs/>
                <w:sz w:val="24"/>
                <w:szCs w:val="24"/>
              </w:rPr>
            </w:pPr>
            <w:r>
              <w:rPr>
                <w:bCs/>
                <w:iCs/>
                <w:sz w:val="24"/>
                <w:szCs w:val="24"/>
              </w:rPr>
              <w:t>- vérifie son éligibilité aux organismes payeurs, tel la RAMQ et, dans la positive, présente les modèles pris en charge par la RAMQ.</w:t>
            </w:r>
          </w:p>
          <w:p w14:paraId="1FF2B423" w14:textId="77777777" w:rsidR="005E1956" w:rsidRDefault="005E1956" w:rsidP="00FF739A">
            <w:pPr>
              <w:spacing w:before="0" w:after="0" w:line="240" w:lineRule="auto"/>
              <w:jc w:val="both"/>
              <w:rPr>
                <w:bCs/>
                <w:iCs/>
                <w:sz w:val="12"/>
                <w:szCs w:val="12"/>
              </w:rPr>
            </w:pPr>
          </w:p>
          <w:p w14:paraId="1FF2B424" w14:textId="294F0216" w:rsidR="005E1956" w:rsidRDefault="003028C0" w:rsidP="00FF739A">
            <w:pPr>
              <w:spacing w:before="0" w:after="0" w:line="240" w:lineRule="auto"/>
              <w:jc w:val="both"/>
              <w:rPr>
                <w:bCs/>
                <w:iCs/>
                <w:sz w:val="24"/>
                <w:szCs w:val="24"/>
              </w:rPr>
            </w:pPr>
            <w:r>
              <w:rPr>
                <w:bCs/>
                <w:iCs/>
                <w:sz w:val="24"/>
                <w:szCs w:val="24"/>
              </w:rPr>
              <w:lastRenderedPageBreak/>
              <w:t>- oriente le choix à faire selon les critères exprimés : avantages, fonctionnement, entretien et coût des appareil</w:t>
            </w:r>
            <w:r w:rsidR="0040255C">
              <w:rPr>
                <w:bCs/>
                <w:iCs/>
                <w:sz w:val="24"/>
                <w:szCs w:val="24"/>
              </w:rPr>
              <w:t>.</w:t>
            </w:r>
          </w:p>
          <w:p w14:paraId="1FF2B425" w14:textId="77777777" w:rsidR="005E1956" w:rsidRDefault="005E1956" w:rsidP="00FF739A">
            <w:pPr>
              <w:spacing w:before="0" w:after="0" w:line="240" w:lineRule="auto"/>
              <w:jc w:val="both"/>
              <w:rPr>
                <w:bCs/>
                <w:iCs/>
                <w:sz w:val="12"/>
                <w:szCs w:val="12"/>
              </w:rPr>
            </w:pPr>
          </w:p>
          <w:p w14:paraId="1FF2B42B" w14:textId="77777777" w:rsidR="005E1956" w:rsidRDefault="003028C0" w:rsidP="00FF739A">
            <w:pPr>
              <w:spacing w:before="0" w:after="0" w:line="240" w:lineRule="auto"/>
              <w:jc w:val="both"/>
              <w:rPr>
                <w:sz w:val="24"/>
                <w:szCs w:val="24"/>
              </w:rPr>
            </w:pPr>
            <w:r>
              <w:rPr>
                <w:bCs/>
                <w:iCs/>
                <w:sz w:val="24"/>
                <w:szCs w:val="24"/>
              </w:rPr>
              <w:t>Lors du second rendez-vous, deux semaines plus tard :</w:t>
            </w:r>
          </w:p>
          <w:p w14:paraId="1FF2B42C" w14:textId="14BA9AB2" w:rsidR="005E1956" w:rsidRDefault="003028C0" w:rsidP="00FF739A">
            <w:pPr>
              <w:spacing w:before="0" w:after="0" w:line="240" w:lineRule="auto"/>
              <w:jc w:val="both"/>
              <w:rPr>
                <w:sz w:val="24"/>
                <w:szCs w:val="24"/>
              </w:rPr>
            </w:pPr>
            <w:r>
              <w:rPr>
                <w:bCs/>
                <w:iCs/>
                <w:sz w:val="24"/>
                <w:szCs w:val="24"/>
              </w:rPr>
              <w:t xml:space="preserve">- procède à l’ajustement </w:t>
            </w:r>
            <w:r>
              <w:rPr>
                <w:sz w:val="24"/>
                <w:szCs w:val="24"/>
              </w:rPr>
              <w:t xml:space="preserve">nécessaire pour adapter les appareils aux oreilles de la personne. </w:t>
            </w:r>
          </w:p>
          <w:p w14:paraId="1FF2B42D" w14:textId="77777777" w:rsidR="005E1956" w:rsidRDefault="005E1956" w:rsidP="00FF739A">
            <w:pPr>
              <w:spacing w:before="0" w:after="0" w:line="240" w:lineRule="auto"/>
              <w:jc w:val="both"/>
              <w:rPr>
                <w:rFonts w:ascii="Calibri" w:hAnsi="Calibri"/>
                <w:sz w:val="12"/>
                <w:szCs w:val="12"/>
              </w:rPr>
            </w:pPr>
          </w:p>
          <w:p w14:paraId="1FF2B42E" w14:textId="418178FE" w:rsidR="005E1956" w:rsidRDefault="003028C0" w:rsidP="00FF739A">
            <w:pPr>
              <w:spacing w:before="0" w:after="0" w:line="240" w:lineRule="auto"/>
              <w:jc w:val="both"/>
              <w:rPr>
                <w:sz w:val="24"/>
                <w:szCs w:val="24"/>
              </w:rPr>
            </w:pPr>
            <w:r>
              <w:rPr>
                <w:sz w:val="24"/>
                <w:szCs w:val="24"/>
              </w:rPr>
              <w:t>- donne les explications en ce qui concerne le fonctionnement, l’entretien des appareils et la politique d’échange ou remboursement, en plus de remettre un manuel informatif sur les aides auditives, l’avantage du port de deux appareils.</w:t>
            </w:r>
          </w:p>
          <w:p w14:paraId="1FF2B42F" w14:textId="77777777" w:rsidR="005E1956" w:rsidRDefault="005E1956" w:rsidP="00FF739A">
            <w:pPr>
              <w:spacing w:before="0" w:after="0" w:line="240" w:lineRule="auto"/>
              <w:jc w:val="both"/>
              <w:rPr>
                <w:sz w:val="12"/>
                <w:szCs w:val="12"/>
              </w:rPr>
            </w:pPr>
          </w:p>
          <w:p w14:paraId="1FF2B430" w14:textId="77777777" w:rsidR="005E1956" w:rsidRDefault="003028C0" w:rsidP="00FF739A">
            <w:pPr>
              <w:spacing w:before="0" w:after="0" w:line="240" w:lineRule="auto"/>
              <w:jc w:val="both"/>
              <w:rPr>
                <w:sz w:val="24"/>
                <w:szCs w:val="24"/>
              </w:rPr>
            </w:pPr>
            <w:r>
              <w:rPr>
                <w:sz w:val="24"/>
                <w:szCs w:val="24"/>
              </w:rPr>
              <w:t>De quatre à six semaines plus tard :</w:t>
            </w:r>
          </w:p>
          <w:p w14:paraId="1FF2B431" w14:textId="77777777" w:rsidR="005E1956" w:rsidRDefault="005E1956" w:rsidP="00FF739A">
            <w:pPr>
              <w:spacing w:before="0" w:after="0" w:line="240" w:lineRule="auto"/>
              <w:jc w:val="both"/>
              <w:rPr>
                <w:rFonts w:ascii="Calibri" w:hAnsi="Calibri"/>
                <w:sz w:val="12"/>
                <w:szCs w:val="12"/>
              </w:rPr>
            </w:pPr>
          </w:p>
          <w:p w14:paraId="1FF2B432" w14:textId="14EAC279" w:rsidR="005E1956" w:rsidRDefault="003028C0" w:rsidP="00FF739A">
            <w:pPr>
              <w:spacing w:before="0" w:after="0" w:line="240" w:lineRule="auto"/>
              <w:jc w:val="both"/>
              <w:rPr>
                <w:sz w:val="24"/>
                <w:szCs w:val="24"/>
              </w:rPr>
            </w:pPr>
            <w:r>
              <w:rPr>
                <w:sz w:val="24"/>
                <w:szCs w:val="24"/>
              </w:rPr>
              <w:t xml:space="preserve">-  </w:t>
            </w:r>
            <w:r>
              <w:rPr>
                <w:bCs/>
                <w:iCs/>
                <w:sz w:val="24"/>
                <w:szCs w:val="24"/>
              </w:rPr>
              <w:t xml:space="preserve">procède </w:t>
            </w:r>
            <w:r>
              <w:rPr>
                <w:sz w:val="24"/>
                <w:szCs w:val="24"/>
              </w:rPr>
              <w:t>à une vérification et fait l’ajustement des prothèses, au besoin, s’assure que les appareils répondent aux besoins.</w:t>
            </w:r>
          </w:p>
          <w:p w14:paraId="1FF2B433" w14:textId="77777777" w:rsidR="005E1956" w:rsidRDefault="005E1956" w:rsidP="00FF739A">
            <w:pPr>
              <w:spacing w:before="0" w:after="0" w:line="240" w:lineRule="auto"/>
              <w:jc w:val="both"/>
              <w:rPr>
                <w:sz w:val="12"/>
                <w:szCs w:val="12"/>
              </w:rPr>
            </w:pPr>
          </w:p>
          <w:p w14:paraId="1FF2B434" w14:textId="41C3A8EF" w:rsidR="005E1956" w:rsidRDefault="003028C0" w:rsidP="00FF739A">
            <w:pPr>
              <w:spacing w:before="0" w:after="0" w:line="240" w:lineRule="auto"/>
              <w:jc w:val="both"/>
              <w:rPr>
                <w:sz w:val="24"/>
                <w:szCs w:val="24"/>
              </w:rPr>
            </w:pPr>
            <w:r>
              <w:rPr>
                <w:sz w:val="24"/>
                <w:szCs w:val="24"/>
              </w:rPr>
              <w:t xml:space="preserve">- </w:t>
            </w:r>
            <w:r w:rsidR="005F174A">
              <w:rPr>
                <w:sz w:val="24"/>
                <w:szCs w:val="24"/>
              </w:rPr>
              <w:t>fait</w:t>
            </w:r>
            <w:r>
              <w:rPr>
                <w:sz w:val="24"/>
                <w:szCs w:val="24"/>
              </w:rPr>
              <w:t xml:space="preserve"> parvenir un rapport d’appareillage à l’audiologiste pour l’informer des résultats.</w:t>
            </w:r>
          </w:p>
        </w:tc>
      </w:tr>
      <w:tr w:rsidR="005E1956" w14:paraId="1FF2B44B" w14:textId="77777777" w:rsidTr="00C74D1E">
        <w:tc>
          <w:tcPr>
            <w:tcW w:w="2835" w:type="dxa"/>
            <w:tcBorders>
              <w:top w:val="single" w:sz="4" w:space="0" w:color="418AB3"/>
              <w:bottom w:val="single" w:sz="4" w:space="0" w:color="418AB3"/>
            </w:tcBorders>
          </w:tcPr>
          <w:p w14:paraId="1FF2B436" w14:textId="77777777" w:rsidR="005E1956" w:rsidRPr="007C5F3D" w:rsidRDefault="003028C0" w:rsidP="00FF739A">
            <w:pPr>
              <w:pStyle w:val="Titre1"/>
              <w:spacing w:before="0" w:after="0"/>
              <w:jc w:val="both"/>
              <w:rPr>
                <w:b/>
                <w:bCs/>
                <w:color w:val="595959" w:themeColor="text1" w:themeTint="A6"/>
                <w:sz w:val="24"/>
                <w:szCs w:val="24"/>
                <w:lang w:bidi="fr-FR"/>
              </w:rPr>
            </w:pPr>
            <w:r w:rsidRPr="007C5F3D">
              <w:rPr>
                <w:b/>
                <w:bCs/>
                <w:color w:val="595959" w:themeColor="text1" w:themeTint="A6"/>
                <w:sz w:val="24"/>
                <w:szCs w:val="24"/>
                <w:lang w:bidi="fr-FR"/>
              </w:rPr>
              <w:lastRenderedPageBreak/>
              <w:t xml:space="preserve">APDA </w:t>
            </w:r>
          </w:p>
          <w:p w14:paraId="1FF2B437" w14:textId="77777777" w:rsidR="005E1956" w:rsidRPr="007C5F3D" w:rsidRDefault="003028C0" w:rsidP="00FF739A">
            <w:pPr>
              <w:pStyle w:val="Titre1"/>
              <w:numPr>
                <w:ilvl w:val="0"/>
                <w:numId w:val="6"/>
              </w:numPr>
              <w:spacing w:before="0" w:after="0"/>
              <w:jc w:val="both"/>
              <w:rPr>
                <w:b/>
                <w:bCs/>
                <w:color w:val="306785" w:themeColor="accent1" w:themeShade="BF"/>
                <w:sz w:val="24"/>
                <w:szCs w:val="24"/>
                <w:lang w:bidi="fr-FR"/>
              </w:rPr>
            </w:pPr>
            <w:r w:rsidRPr="007C5F3D">
              <w:rPr>
                <w:b/>
                <w:bCs/>
                <w:color w:val="306785" w:themeColor="accent1" w:themeShade="BF"/>
                <w:sz w:val="24"/>
                <w:szCs w:val="24"/>
                <w:lang w:bidi="fr-FR"/>
              </w:rPr>
              <w:t>programme d’une oreille à l’autre</w:t>
            </w:r>
          </w:p>
          <w:p w14:paraId="4AD8D3E0" w14:textId="22B16DEA" w:rsidR="00E8063F" w:rsidRDefault="00E8063F"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Accompagnement des bénéficiaires</w:t>
            </w:r>
          </w:p>
          <w:p w14:paraId="1FF2B438" w14:textId="520ADD52"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 xml:space="preserve">Don de prothèses auditives et d’aides de suppléance à l’audition </w:t>
            </w:r>
            <w:r w:rsidR="00257BBF">
              <w:rPr>
                <w:sz w:val="24"/>
                <w:szCs w:val="24"/>
                <w:lang w:bidi="fr-FR"/>
              </w:rPr>
              <w:t>revalorisées</w:t>
            </w:r>
          </w:p>
          <w:p w14:paraId="1FF2B439" w14:textId="77777777" w:rsidR="005E1956" w:rsidRDefault="005E1956" w:rsidP="00FF739A">
            <w:pPr>
              <w:pStyle w:val="Paragraphedeliste"/>
              <w:spacing w:before="0" w:after="0" w:line="240" w:lineRule="auto"/>
              <w:ind w:left="425"/>
              <w:jc w:val="both"/>
              <w:rPr>
                <w:sz w:val="6"/>
                <w:szCs w:val="6"/>
                <w:lang w:bidi="fr-FR"/>
              </w:rPr>
            </w:pPr>
          </w:p>
          <w:p w14:paraId="1FF2B43A" w14:textId="05D97E3D"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 xml:space="preserve">Cueillette de prothèses auditives et aides de suppléance à l’audition </w:t>
            </w:r>
          </w:p>
          <w:p w14:paraId="1FF2B43B" w14:textId="77777777" w:rsidR="005E1956" w:rsidRDefault="005E1956" w:rsidP="00FF739A">
            <w:pPr>
              <w:pStyle w:val="Paragraphedeliste"/>
              <w:jc w:val="both"/>
              <w:rPr>
                <w:sz w:val="6"/>
                <w:szCs w:val="6"/>
                <w:lang w:bidi="fr-FR"/>
              </w:rPr>
            </w:pPr>
          </w:p>
          <w:p w14:paraId="1FF2B43C" w14:textId="77777777"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Partenariat avec deux cégeps offrant le cours d’audioprothèse pour revalorisation des PA</w:t>
            </w:r>
          </w:p>
          <w:p w14:paraId="1FF2B43D" w14:textId="77777777" w:rsidR="005E1956" w:rsidRDefault="005E1956" w:rsidP="00FF739A">
            <w:pPr>
              <w:pStyle w:val="Paragraphedeliste"/>
              <w:jc w:val="both"/>
              <w:rPr>
                <w:sz w:val="6"/>
                <w:szCs w:val="6"/>
                <w:lang w:bidi="fr-FR"/>
              </w:rPr>
            </w:pPr>
          </w:p>
          <w:p w14:paraId="1FF2B43E" w14:textId="77777777"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Partenariat avec des audioprothésistes pour appareillage bénévole</w:t>
            </w:r>
          </w:p>
          <w:p w14:paraId="1FF2B43F" w14:textId="77777777" w:rsidR="005E1956" w:rsidRDefault="005E1956" w:rsidP="00FF739A">
            <w:pPr>
              <w:pStyle w:val="Paragraphedeliste"/>
              <w:jc w:val="both"/>
              <w:rPr>
                <w:sz w:val="6"/>
                <w:szCs w:val="6"/>
                <w:lang w:bidi="fr-FR"/>
              </w:rPr>
            </w:pPr>
          </w:p>
          <w:p w14:paraId="1FF2B440" w14:textId="77777777"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Paiement des embouts personnalisés</w:t>
            </w:r>
          </w:p>
          <w:p w14:paraId="1FF2B441" w14:textId="77777777" w:rsidR="005E1956" w:rsidRDefault="005E1956" w:rsidP="00FF739A">
            <w:pPr>
              <w:pStyle w:val="Paragraphedeliste"/>
              <w:jc w:val="both"/>
              <w:rPr>
                <w:sz w:val="6"/>
                <w:szCs w:val="6"/>
                <w:lang w:bidi="fr-FR"/>
              </w:rPr>
            </w:pPr>
          </w:p>
          <w:p w14:paraId="1FF2B442" w14:textId="77777777" w:rsidR="005E1956" w:rsidRDefault="003028C0" w:rsidP="00FF739A">
            <w:pPr>
              <w:pStyle w:val="Paragraphedeliste"/>
              <w:numPr>
                <w:ilvl w:val="0"/>
                <w:numId w:val="1"/>
              </w:numPr>
              <w:spacing w:before="0" w:after="0" w:line="240" w:lineRule="auto"/>
              <w:ind w:left="425" w:hanging="357"/>
              <w:jc w:val="both"/>
              <w:rPr>
                <w:sz w:val="24"/>
                <w:szCs w:val="24"/>
                <w:lang w:bidi="fr-FR"/>
              </w:rPr>
            </w:pPr>
            <w:r>
              <w:rPr>
                <w:sz w:val="24"/>
                <w:szCs w:val="24"/>
                <w:lang w:bidi="fr-FR"/>
              </w:rPr>
              <w:t>Partenariat avec IRPDQ</w:t>
            </w:r>
          </w:p>
        </w:tc>
        <w:tc>
          <w:tcPr>
            <w:tcW w:w="284" w:type="dxa"/>
            <w:tcBorders>
              <w:top w:val="single" w:sz="4" w:space="0" w:color="418AB3"/>
              <w:bottom w:val="single" w:sz="4" w:space="0" w:color="418AB3"/>
            </w:tcBorders>
          </w:tcPr>
          <w:p w14:paraId="1FF2B443" w14:textId="77777777" w:rsidR="005E1956" w:rsidRDefault="005E1956" w:rsidP="00FF739A">
            <w:pPr>
              <w:spacing w:before="0" w:after="0"/>
              <w:jc w:val="both"/>
              <w:rPr>
                <w:sz w:val="24"/>
                <w:szCs w:val="24"/>
              </w:rPr>
            </w:pPr>
          </w:p>
        </w:tc>
        <w:tc>
          <w:tcPr>
            <w:tcW w:w="6627" w:type="dxa"/>
            <w:tcBorders>
              <w:top w:val="single" w:sz="4" w:space="0" w:color="418AB3"/>
              <w:bottom w:val="single" w:sz="4" w:space="0" w:color="418AB3"/>
            </w:tcBorders>
          </w:tcPr>
          <w:p w14:paraId="1FF2B444" w14:textId="243B03F9" w:rsidR="005E1956" w:rsidRDefault="003028C0" w:rsidP="00FF739A">
            <w:pPr>
              <w:pStyle w:val="Titre2"/>
              <w:spacing w:before="0" w:after="0" w:line="240" w:lineRule="auto"/>
              <w:jc w:val="both"/>
              <w:rPr>
                <w:rFonts w:asciiTheme="minorHAnsi" w:eastAsiaTheme="minorEastAsia" w:hAnsiTheme="minorHAnsi" w:cstheme="minorBidi"/>
                <w:b w:val="0"/>
                <w:bCs w:val="0"/>
                <w:caps w:val="0"/>
                <w:color w:val="595959" w:themeColor="text1" w:themeTint="A6"/>
                <w:sz w:val="24"/>
                <w:szCs w:val="24"/>
                <w14:ligatures w14:val="none"/>
              </w:rPr>
            </w:pPr>
            <w:r>
              <w:rPr>
                <w:rFonts w:eastAsiaTheme="minorEastAsia" w:cstheme="minorBidi"/>
                <w:b w:val="0"/>
                <w:bCs w:val="0"/>
                <w:caps w:val="0"/>
                <w:color w:val="595959" w:themeColor="text1" w:themeTint="A6"/>
                <w:sz w:val="24"/>
                <w:szCs w:val="24"/>
                <w14:ligatures w14:val="none"/>
              </w:rPr>
              <w:t>La chargée de projet DOA, accueille la demande de participation au service DOA des personnes n’atteignant pas le revenu viable qui auront acquis le statut de membre de l’Association (à tarif réduit). Pour ce faire, un formulaire d’adhésion et le paiement du tarif réduit devront avoir été déposés ainsi qu’un Avis de cotisation (dernière année) du ministère du Revenu du Québec et d’un audiogramme ayant été réalisé à moins d’un an du dépôt de la demande.</w:t>
            </w:r>
          </w:p>
          <w:p w14:paraId="1FF2B445" w14:textId="77777777" w:rsidR="005E1956" w:rsidRDefault="005E1956" w:rsidP="00FF739A">
            <w:pPr>
              <w:spacing w:before="0" w:after="0" w:line="240" w:lineRule="auto"/>
              <w:jc w:val="both"/>
              <w:rPr>
                <w:sz w:val="12"/>
                <w:szCs w:val="12"/>
              </w:rPr>
            </w:pPr>
          </w:p>
          <w:p w14:paraId="1FF2B446" w14:textId="4A30F120" w:rsidR="005E1956" w:rsidRDefault="003028C0" w:rsidP="00FF739A">
            <w:pPr>
              <w:spacing w:before="0" w:after="0" w:line="240" w:lineRule="auto"/>
              <w:jc w:val="both"/>
              <w:rPr>
                <w:sz w:val="24"/>
                <w:szCs w:val="24"/>
              </w:rPr>
            </w:pPr>
            <w:r>
              <w:rPr>
                <w:sz w:val="24"/>
                <w:szCs w:val="24"/>
              </w:rPr>
              <w:t>Lors du rendez-vous initial, qui peut se réaliser à distance selon les circonstances, la chargée de projet accueille la personne</w:t>
            </w:r>
            <w:r w:rsidR="0084558D">
              <w:rPr>
                <w:sz w:val="24"/>
                <w:szCs w:val="24"/>
              </w:rPr>
              <w:t>, s’enqu</w:t>
            </w:r>
            <w:r w:rsidR="005F174A">
              <w:rPr>
                <w:sz w:val="24"/>
                <w:szCs w:val="24"/>
              </w:rPr>
              <w:t>iert</w:t>
            </w:r>
            <w:r w:rsidR="0084558D">
              <w:rPr>
                <w:sz w:val="24"/>
                <w:szCs w:val="24"/>
              </w:rPr>
              <w:t xml:space="preserve"> de la situation</w:t>
            </w:r>
            <w:r w:rsidR="003E117E">
              <w:rPr>
                <w:sz w:val="24"/>
                <w:szCs w:val="24"/>
              </w:rPr>
              <w:t xml:space="preserve"> de celle-ci, </w:t>
            </w:r>
            <w:r>
              <w:rPr>
                <w:sz w:val="24"/>
                <w:szCs w:val="24"/>
              </w:rPr>
              <w:t>valide les critères d’admissibilité</w:t>
            </w:r>
            <w:r w:rsidR="003E117E">
              <w:rPr>
                <w:sz w:val="24"/>
                <w:szCs w:val="24"/>
              </w:rPr>
              <w:t xml:space="preserve"> et, le cas échéant, constitue un dossier</w:t>
            </w:r>
            <w:r w:rsidR="005F174A">
              <w:rPr>
                <w:sz w:val="24"/>
                <w:szCs w:val="24"/>
              </w:rPr>
              <w:t xml:space="preserve"> d’éligibilité au programme DOA</w:t>
            </w:r>
            <w:r w:rsidR="00347841">
              <w:rPr>
                <w:sz w:val="24"/>
                <w:szCs w:val="24"/>
              </w:rPr>
              <w:t>.</w:t>
            </w:r>
          </w:p>
          <w:p w14:paraId="1FF2B447" w14:textId="77777777" w:rsidR="005E1956" w:rsidRDefault="005E1956" w:rsidP="00FF739A">
            <w:pPr>
              <w:spacing w:before="0" w:after="0" w:line="240" w:lineRule="auto"/>
              <w:jc w:val="both"/>
              <w:rPr>
                <w:sz w:val="12"/>
                <w:szCs w:val="12"/>
              </w:rPr>
            </w:pPr>
          </w:p>
          <w:p w14:paraId="1FF2B448" w14:textId="09D16EAD" w:rsidR="005E1956" w:rsidRDefault="003028C0" w:rsidP="00FF739A">
            <w:pPr>
              <w:spacing w:before="0" w:after="0" w:line="240" w:lineRule="auto"/>
              <w:jc w:val="both"/>
              <w:rPr>
                <w:sz w:val="24"/>
                <w:szCs w:val="24"/>
              </w:rPr>
            </w:pPr>
            <w:r>
              <w:rPr>
                <w:sz w:val="24"/>
                <w:szCs w:val="24"/>
              </w:rPr>
              <w:t>La chargée de projet contacte l’un des partenaires audioprothésistes exerçant le plus à proximité du domicile de la personne participante à DOA pour connaître ses disponibilités et prévoir un premier rendez-vous avec celle-ci. Par la suite, l’audiogramme et les rapports des spécialistes sont transmis à l’audioprothésiste concerné qui, après consultation de ces documents, choisi</w:t>
            </w:r>
            <w:r w:rsidR="005F174A">
              <w:rPr>
                <w:sz w:val="24"/>
                <w:szCs w:val="24"/>
              </w:rPr>
              <w:t>t</w:t>
            </w:r>
            <w:r>
              <w:rPr>
                <w:sz w:val="24"/>
                <w:szCs w:val="24"/>
              </w:rPr>
              <w:t xml:space="preserve"> les prothèses auditives revalorisées disponibles dans l’inventaire de l’APDA, en fonction des besoins auditifs de la personne. </w:t>
            </w:r>
          </w:p>
          <w:p w14:paraId="1FF2B449" w14:textId="77777777" w:rsidR="005E1956" w:rsidRDefault="005E1956" w:rsidP="00FF739A">
            <w:pPr>
              <w:spacing w:before="0" w:after="0" w:line="240" w:lineRule="auto"/>
              <w:jc w:val="both"/>
              <w:rPr>
                <w:sz w:val="12"/>
                <w:szCs w:val="12"/>
              </w:rPr>
            </w:pPr>
          </w:p>
          <w:p w14:paraId="1FF2B44A" w14:textId="6C2D190E" w:rsidR="005E1956" w:rsidRDefault="00347841" w:rsidP="00FF739A">
            <w:pPr>
              <w:spacing w:before="0" w:after="0" w:line="240" w:lineRule="auto"/>
              <w:jc w:val="both"/>
              <w:rPr>
                <w:sz w:val="24"/>
                <w:szCs w:val="24"/>
              </w:rPr>
            </w:pPr>
            <w:r>
              <w:rPr>
                <w:sz w:val="24"/>
                <w:szCs w:val="24"/>
              </w:rPr>
              <w:t>L</w:t>
            </w:r>
            <w:r w:rsidR="00074F60">
              <w:rPr>
                <w:sz w:val="24"/>
                <w:szCs w:val="24"/>
              </w:rPr>
              <w:t xml:space="preserve">a personne membre de l’APDA </w:t>
            </w:r>
            <w:r w:rsidR="005F174A">
              <w:rPr>
                <w:sz w:val="24"/>
                <w:szCs w:val="24"/>
              </w:rPr>
              <w:t>est</w:t>
            </w:r>
            <w:r w:rsidR="00074F60">
              <w:rPr>
                <w:sz w:val="24"/>
                <w:szCs w:val="24"/>
              </w:rPr>
              <w:t xml:space="preserve"> accompagnée dans son parcours d’adaptation ; elle </w:t>
            </w:r>
            <w:r w:rsidR="005F174A">
              <w:rPr>
                <w:sz w:val="24"/>
                <w:szCs w:val="24"/>
              </w:rPr>
              <w:t>est</w:t>
            </w:r>
            <w:r w:rsidR="00074F60">
              <w:rPr>
                <w:sz w:val="24"/>
                <w:szCs w:val="24"/>
              </w:rPr>
              <w:t xml:space="preserve"> invitée à prendre part activement à la vie communautaire de l’Association pour </w:t>
            </w:r>
            <w:r w:rsidR="00E64FDD">
              <w:rPr>
                <w:sz w:val="24"/>
                <w:szCs w:val="24"/>
              </w:rPr>
              <w:t>faciliter son inclusion</w:t>
            </w:r>
            <w:r w:rsidR="00BD63E8">
              <w:rPr>
                <w:sz w:val="24"/>
                <w:szCs w:val="24"/>
              </w:rPr>
              <w:t>.</w:t>
            </w:r>
          </w:p>
        </w:tc>
      </w:tr>
      <w:tr w:rsidR="005E1956" w14:paraId="1FF2B44F" w14:textId="77777777" w:rsidTr="00C74D1E">
        <w:tc>
          <w:tcPr>
            <w:tcW w:w="2835" w:type="dxa"/>
            <w:tcBorders>
              <w:top w:val="single" w:sz="4" w:space="0" w:color="418AB3"/>
              <w:bottom w:val="single" w:sz="4" w:space="0" w:color="418AB3"/>
            </w:tcBorders>
          </w:tcPr>
          <w:p w14:paraId="1FF2B44C" w14:textId="77777777" w:rsidR="005E1956" w:rsidRPr="00E93BD8" w:rsidRDefault="003028C0" w:rsidP="00B0216E">
            <w:pPr>
              <w:pStyle w:val="Titre1"/>
              <w:spacing w:before="0" w:after="0"/>
              <w:jc w:val="left"/>
              <w:rPr>
                <w:b/>
                <w:bCs/>
                <w:color w:val="595959" w:themeColor="text1" w:themeTint="A6"/>
                <w:sz w:val="24"/>
                <w:szCs w:val="24"/>
                <w:lang w:bidi="fr-FR"/>
              </w:rPr>
            </w:pPr>
            <w:r w:rsidRPr="00E93BD8">
              <w:rPr>
                <w:b/>
                <w:bCs/>
                <w:color w:val="595959" w:themeColor="text1" w:themeTint="A6"/>
                <w:sz w:val="24"/>
                <w:szCs w:val="24"/>
                <w:lang w:bidi="fr-FR"/>
              </w:rPr>
              <w:t>ÉTUDIANTS EN AUDIOPROTHÈSE</w:t>
            </w:r>
          </w:p>
        </w:tc>
        <w:tc>
          <w:tcPr>
            <w:tcW w:w="284" w:type="dxa"/>
            <w:tcBorders>
              <w:top w:val="single" w:sz="4" w:space="0" w:color="418AB3"/>
              <w:bottom w:val="single" w:sz="4" w:space="0" w:color="418AB3"/>
            </w:tcBorders>
          </w:tcPr>
          <w:p w14:paraId="1FF2B44D" w14:textId="77777777" w:rsidR="005E1956" w:rsidRDefault="005E1956" w:rsidP="00FF739A">
            <w:pPr>
              <w:spacing w:before="0" w:after="0"/>
              <w:jc w:val="both"/>
              <w:rPr>
                <w:sz w:val="24"/>
                <w:szCs w:val="24"/>
              </w:rPr>
            </w:pPr>
          </w:p>
        </w:tc>
        <w:tc>
          <w:tcPr>
            <w:tcW w:w="6627" w:type="dxa"/>
            <w:tcBorders>
              <w:top w:val="single" w:sz="4" w:space="0" w:color="418AB3"/>
              <w:bottom w:val="single" w:sz="4" w:space="0" w:color="418AB3"/>
            </w:tcBorders>
          </w:tcPr>
          <w:p w14:paraId="1FF2B44E" w14:textId="0C140212" w:rsidR="005E1956" w:rsidRDefault="004D6EF8" w:rsidP="00FF739A">
            <w:pPr>
              <w:pStyle w:val="Titre2"/>
              <w:spacing w:before="0" w:after="0" w:line="240" w:lineRule="auto"/>
              <w:jc w:val="both"/>
              <w:rPr>
                <w:sz w:val="24"/>
                <w:szCs w:val="24"/>
              </w:rPr>
            </w:pPr>
            <w:r>
              <w:rPr>
                <w:rFonts w:eastAsiaTheme="minorEastAsia" w:cstheme="minorBidi"/>
                <w:b w:val="0"/>
                <w:bCs w:val="0"/>
                <w:caps w:val="0"/>
                <w:color w:val="595959" w:themeColor="text1" w:themeTint="A6"/>
                <w:sz w:val="24"/>
                <w:szCs w:val="24"/>
                <w14:ligatures w14:val="none"/>
              </w:rPr>
              <w:t xml:space="preserve">L’enseignant (audioprothésiste) </w:t>
            </w:r>
            <w:r w:rsidR="003030B0">
              <w:rPr>
                <w:rFonts w:eastAsiaTheme="minorEastAsia" w:cstheme="minorBidi"/>
                <w:b w:val="0"/>
                <w:bCs w:val="0"/>
                <w:caps w:val="0"/>
                <w:color w:val="595959" w:themeColor="text1" w:themeTint="A6"/>
                <w:sz w:val="24"/>
                <w:szCs w:val="24"/>
                <w14:ligatures w14:val="none"/>
              </w:rPr>
              <w:t>supervise un atelier d’é</w:t>
            </w:r>
            <w:r>
              <w:rPr>
                <w:rFonts w:eastAsiaTheme="minorEastAsia" w:cstheme="minorBidi"/>
                <w:b w:val="0"/>
                <w:bCs w:val="0"/>
                <w:caps w:val="0"/>
                <w:color w:val="595959" w:themeColor="text1" w:themeTint="A6"/>
                <w:sz w:val="24"/>
                <w:szCs w:val="24"/>
                <w14:ligatures w14:val="none"/>
              </w:rPr>
              <w:t xml:space="preserve">valuation </w:t>
            </w:r>
            <w:r w:rsidR="003030B0">
              <w:rPr>
                <w:rFonts w:eastAsiaTheme="minorEastAsia" w:cstheme="minorBidi"/>
                <w:b w:val="0"/>
                <w:bCs w:val="0"/>
                <w:caps w:val="0"/>
                <w:color w:val="595959" w:themeColor="text1" w:themeTint="A6"/>
                <w:sz w:val="24"/>
                <w:szCs w:val="24"/>
                <w14:ligatures w14:val="none"/>
              </w:rPr>
              <w:t xml:space="preserve">(vérification, nettoyage, tests sonores, </w:t>
            </w:r>
            <w:r w:rsidR="008A6C89">
              <w:rPr>
                <w:rFonts w:eastAsiaTheme="minorEastAsia" w:cstheme="minorBidi"/>
                <w:b w:val="0"/>
                <w:bCs w:val="0"/>
                <w:caps w:val="0"/>
                <w:color w:val="595959" w:themeColor="text1" w:themeTint="A6"/>
                <w:sz w:val="24"/>
                <w:szCs w:val="24"/>
                <w14:ligatures w14:val="none"/>
              </w:rPr>
              <w:t xml:space="preserve">remplacement de pièces, si nécessaires) </w:t>
            </w:r>
            <w:r>
              <w:rPr>
                <w:rFonts w:eastAsiaTheme="minorEastAsia" w:cstheme="minorBidi"/>
                <w:b w:val="0"/>
                <w:bCs w:val="0"/>
                <w:caps w:val="0"/>
                <w:color w:val="595959" w:themeColor="text1" w:themeTint="A6"/>
                <w:sz w:val="24"/>
                <w:szCs w:val="24"/>
                <w14:ligatures w14:val="none"/>
              </w:rPr>
              <w:t>des prothèses auditives usagées acheminées en lot par l’APDA</w:t>
            </w:r>
            <w:r w:rsidR="008A6C89">
              <w:rPr>
                <w:rFonts w:eastAsiaTheme="minorEastAsia" w:cstheme="minorBidi"/>
                <w:b w:val="0"/>
                <w:bCs w:val="0"/>
                <w:caps w:val="0"/>
                <w:color w:val="595959" w:themeColor="text1" w:themeTint="A6"/>
                <w:sz w:val="24"/>
                <w:szCs w:val="24"/>
                <w14:ligatures w14:val="none"/>
              </w:rPr>
              <w:t xml:space="preserve"> </w:t>
            </w:r>
            <w:r w:rsidR="00DD4AA2">
              <w:rPr>
                <w:rFonts w:eastAsiaTheme="minorEastAsia" w:cstheme="minorBidi"/>
                <w:b w:val="0"/>
                <w:bCs w:val="0"/>
                <w:caps w:val="0"/>
                <w:color w:val="595959" w:themeColor="text1" w:themeTint="A6"/>
                <w:sz w:val="24"/>
                <w:szCs w:val="24"/>
                <w14:ligatures w14:val="none"/>
              </w:rPr>
              <w:t>en vue de leur r</w:t>
            </w:r>
            <w:r>
              <w:rPr>
                <w:rFonts w:asciiTheme="minorHAnsi" w:hAnsiTheme="minorHAnsi"/>
                <w:b w:val="0"/>
                <w:bCs w:val="0"/>
                <w:caps w:val="0"/>
                <w:sz w:val="24"/>
                <w:szCs w:val="24"/>
              </w:rPr>
              <w:t>evalorisation</w:t>
            </w:r>
            <w:r w:rsidR="00DD4AA2">
              <w:rPr>
                <w:rFonts w:asciiTheme="minorHAnsi" w:hAnsiTheme="minorHAnsi"/>
                <w:b w:val="0"/>
                <w:bCs w:val="0"/>
                <w:caps w:val="0"/>
                <w:sz w:val="24"/>
                <w:szCs w:val="24"/>
              </w:rPr>
              <w:t>.</w:t>
            </w:r>
          </w:p>
        </w:tc>
      </w:tr>
      <w:tr w:rsidR="005E1956" w14:paraId="1FF2B453" w14:textId="77777777" w:rsidTr="00C74D1E">
        <w:tc>
          <w:tcPr>
            <w:tcW w:w="2835" w:type="dxa"/>
            <w:tcBorders>
              <w:top w:val="single" w:sz="4" w:space="0" w:color="418AB3"/>
            </w:tcBorders>
          </w:tcPr>
          <w:p w14:paraId="1FF2B450" w14:textId="3042D019" w:rsidR="005E1956" w:rsidRDefault="005E1956" w:rsidP="00FF739A">
            <w:pPr>
              <w:pStyle w:val="Titre1"/>
              <w:spacing w:before="0" w:after="0"/>
              <w:jc w:val="both"/>
              <w:rPr>
                <w:color w:val="595959" w:themeColor="text1" w:themeTint="A6"/>
                <w:sz w:val="24"/>
                <w:szCs w:val="24"/>
                <w:lang w:bidi="fr-FR"/>
              </w:rPr>
            </w:pPr>
          </w:p>
        </w:tc>
        <w:tc>
          <w:tcPr>
            <w:tcW w:w="284" w:type="dxa"/>
            <w:tcBorders>
              <w:top w:val="single" w:sz="4" w:space="0" w:color="418AB3"/>
            </w:tcBorders>
          </w:tcPr>
          <w:p w14:paraId="1FF2B451" w14:textId="77777777" w:rsidR="005E1956" w:rsidRDefault="005E1956" w:rsidP="00FF739A">
            <w:pPr>
              <w:spacing w:before="0" w:after="0"/>
              <w:jc w:val="both"/>
              <w:rPr>
                <w:sz w:val="24"/>
                <w:szCs w:val="24"/>
              </w:rPr>
            </w:pPr>
          </w:p>
        </w:tc>
        <w:tc>
          <w:tcPr>
            <w:tcW w:w="6627" w:type="dxa"/>
            <w:tcBorders>
              <w:top w:val="single" w:sz="4" w:space="0" w:color="418AB3"/>
            </w:tcBorders>
          </w:tcPr>
          <w:p w14:paraId="1FF2B452" w14:textId="4953D5ED" w:rsidR="005E1956" w:rsidRDefault="005E1956" w:rsidP="00FF739A">
            <w:pPr>
              <w:pStyle w:val="Titre2"/>
              <w:spacing w:before="0" w:after="0" w:line="240" w:lineRule="auto"/>
              <w:jc w:val="both"/>
              <w:rPr>
                <w:rFonts w:asciiTheme="minorHAnsi" w:eastAsiaTheme="minorEastAsia" w:hAnsiTheme="minorHAnsi" w:cstheme="minorBidi"/>
                <w:b w:val="0"/>
                <w:bCs w:val="0"/>
                <w:caps w:val="0"/>
                <w:color w:val="595959" w:themeColor="text1" w:themeTint="A6"/>
                <w:sz w:val="24"/>
                <w:szCs w:val="24"/>
                <w14:ligatures w14:val="none"/>
              </w:rPr>
            </w:pPr>
          </w:p>
        </w:tc>
      </w:tr>
    </w:tbl>
    <w:p w14:paraId="1FF2B454" w14:textId="77777777" w:rsidR="005E1956" w:rsidRDefault="005E1956" w:rsidP="00FF739A">
      <w:pPr>
        <w:spacing w:before="0" w:after="0"/>
        <w:jc w:val="both"/>
      </w:pPr>
    </w:p>
    <w:p w14:paraId="1FF2B458" w14:textId="3E09CAD5" w:rsidR="005E1956" w:rsidRDefault="003028C0" w:rsidP="00FF739A">
      <w:pPr>
        <w:spacing w:before="0" w:after="0"/>
        <w:jc w:val="both"/>
      </w:pPr>
      <w:r>
        <w:t>MAJ : 202</w:t>
      </w:r>
      <w:r w:rsidR="00273043">
        <w:t>6</w:t>
      </w:r>
      <w:r>
        <w:t>-</w:t>
      </w:r>
      <w:r w:rsidR="00273043">
        <w:t>09</w:t>
      </w:r>
      <w:r>
        <w:t>-</w:t>
      </w:r>
      <w:r w:rsidR="00273043">
        <w:t>17</w:t>
      </w:r>
    </w:p>
    <w:sectPr w:rsidR="005E1956">
      <w:pgSz w:w="11906" w:h="16838"/>
      <w:pgMar w:top="284" w:right="1080" w:bottom="284" w:left="1080" w:header="0" w:footer="0" w:gutter="0"/>
      <w:pgNumType w:start="1"/>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Calibri"/>
    <w:charset w:val="02"/>
    <w:family w:val="auto"/>
    <w:pitch w:val="default"/>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7C0066"/>
    <w:multiLevelType w:val="multilevel"/>
    <w:tmpl w:val="CE08A3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E0D1CA2"/>
    <w:multiLevelType w:val="hybridMultilevel"/>
    <w:tmpl w:val="733EAFF0"/>
    <w:lvl w:ilvl="0" w:tplc="2E0A921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34543AC6"/>
    <w:multiLevelType w:val="hybridMultilevel"/>
    <w:tmpl w:val="ED80C7FE"/>
    <w:lvl w:ilvl="0" w:tplc="0C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EF53BA"/>
    <w:multiLevelType w:val="multilevel"/>
    <w:tmpl w:val="A04C26D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DE35F0B"/>
    <w:multiLevelType w:val="hybridMultilevel"/>
    <w:tmpl w:val="E39A501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FB92A53"/>
    <w:multiLevelType w:val="hybridMultilevel"/>
    <w:tmpl w:val="B560B992"/>
    <w:lvl w:ilvl="0" w:tplc="2E0A9210">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123456133">
    <w:abstractNumId w:val="3"/>
  </w:num>
  <w:num w:numId="2" w16cid:durableId="1544171084">
    <w:abstractNumId w:val="0"/>
  </w:num>
  <w:num w:numId="3" w16cid:durableId="642976059">
    <w:abstractNumId w:val="4"/>
  </w:num>
  <w:num w:numId="4" w16cid:durableId="118885439">
    <w:abstractNumId w:val="2"/>
  </w:num>
  <w:num w:numId="5" w16cid:durableId="1809784560">
    <w:abstractNumId w:val="1"/>
  </w:num>
  <w:num w:numId="6" w16cid:durableId="21351273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56"/>
    <w:rsid w:val="00016188"/>
    <w:rsid w:val="00074F60"/>
    <w:rsid w:val="000C7B62"/>
    <w:rsid w:val="00146E33"/>
    <w:rsid w:val="00257BBF"/>
    <w:rsid w:val="00273043"/>
    <w:rsid w:val="002A6B84"/>
    <w:rsid w:val="002F7CAF"/>
    <w:rsid w:val="003030B0"/>
    <w:rsid w:val="00320DFD"/>
    <w:rsid w:val="00347841"/>
    <w:rsid w:val="00380938"/>
    <w:rsid w:val="003E117E"/>
    <w:rsid w:val="003E5FF7"/>
    <w:rsid w:val="0040255C"/>
    <w:rsid w:val="004370A8"/>
    <w:rsid w:val="004D6EF8"/>
    <w:rsid w:val="005E1956"/>
    <w:rsid w:val="005E23DB"/>
    <w:rsid w:val="005F174A"/>
    <w:rsid w:val="00613CC5"/>
    <w:rsid w:val="006234F8"/>
    <w:rsid w:val="006C0304"/>
    <w:rsid w:val="007C5F3D"/>
    <w:rsid w:val="00802E14"/>
    <w:rsid w:val="0084558D"/>
    <w:rsid w:val="008A6C89"/>
    <w:rsid w:val="00AE06A7"/>
    <w:rsid w:val="00B0216E"/>
    <w:rsid w:val="00B227C8"/>
    <w:rsid w:val="00B86DAD"/>
    <w:rsid w:val="00BD63E8"/>
    <w:rsid w:val="00C27D6E"/>
    <w:rsid w:val="00C52915"/>
    <w:rsid w:val="00C74D1E"/>
    <w:rsid w:val="00D41F56"/>
    <w:rsid w:val="00DA0AE4"/>
    <w:rsid w:val="00DD4AA2"/>
    <w:rsid w:val="00DF03E4"/>
    <w:rsid w:val="00DF678A"/>
    <w:rsid w:val="00E42EBF"/>
    <w:rsid w:val="00E64FDD"/>
    <w:rsid w:val="00E8063F"/>
    <w:rsid w:val="00E93BD8"/>
    <w:rsid w:val="00EC778B"/>
    <w:rsid w:val="00F41A11"/>
    <w:rsid w:val="00FD1FAF"/>
    <w:rsid w:val="00FF739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2B3FD"/>
  <w15:docId w15:val="{8287A78E-6C94-41ED-9354-4BB0B59B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lang w:val="fr-FR"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lsdException w:name="heading 4" w:semiHidden="1" w:uiPriority="18" w:unhideWhenUsed="1"/>
    <w:lsdException w:name="heading 5" w:semiHidden="1" w:uiPriority="18" w:unhideWhenUsed="1" w:qFormat="1"/>
    <w:lsdException w:name="heading 6" w:semiHidden="1" w:uiPriority="18" w:unhideWhenUsed="1" w:qFormat="1"/>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iPriority="8" w:unhideWhenUsed="1"/>
    <w:lsdException w:name="Signature" w:semiHidden="1" w:uiPriority="8"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8" w:unhideWhenUsed="1"/>
    <w:lsdException w:name="Date" w:semiHidden="1" w:uiPriority="8"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9" w:qFormat="1"/>
    <w:lsdException w:name="Emphasis" w:semiHidden="1"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160" w:line="288" w:lineRule="auto"/>
    </w:pPr>
    <w:rPr>
      <w:kern w:val="2"/>
    </w:rPr>
  </w:style>
  <w:style w:type="paragraph" w:styleId="Titre1">
    <w:name w:val="heading 1"/>
    <w:basedOn w:val="Normal"/>
    <w:next w:val="Normal"/>
    <w:unhideWhenUsed/>
    <w:qFormat/>
    <w:pPr>
      <w:jc w:val="right"/>
      <w:outlineLvl w:val="0"/>
    </w:pPr>
    <w:rPr>
      <w:rFonts w:asciiTheme="majorHAnsi" w:eastAsiaTheme="majorEastAsia" w:hAnsiTheme="majorHAnsi" w:cstheme="majorBidi"/>
      <w:caps/>
      <w:color w:val="418AB3" w:themeColor="accent1"/>
      <w:sz w:val="21"/>
      <w:szCs w:val="21"/>
    </w:rPr>
  </w:style>
  <w:style w:type="paragraph" w:styleId="Titre2">
    <w:name w:val="heading 2"/>
    <w:basedOn w:val="Normal"/>
    <w:next w:val="Normal"/>
    <w:unhideWhenUsed/>
    <w:qFormat/>
    <w:pPr>
      <w:keepNext/>
      <w:keepLines/>
      <w:spacing w:after="40"/>
      <w:outlineLvl w:val="1"/>
    </w:pPr>
    <w:rPr>
      <w:rFonts w:asciiTheme="majorHAnsi" w:eastAsiaTheme="majorEastAsia" w:hAnsiTheme="majorHAnsi" w:cstheme="majorBidi"/>
      <w:b/>
      <w:bCs/>
      <w:caps/>
      <w:color w:val="404040" w:themeColor="text1" w:themeTint="BF"/>
      <w14:ligatures w14:val="standardContextual"/>
    </w:rPr>
  </w:style>
  <w:style w:type="paragraph" w:styleId="Titre3">
    <w:name w:val="heading 3"/>
    <w:basedOn w:val="Normal"/>
    <w:next w:val="Normal"/>
    <w:link w:val="Titre3Car"/>
    <w:uiPriority w:val="9"/>
    <w:unhideWhenUsed/>
    <w:qFormat/>
    <w:pPr>
      <w:keepNext/>
      <w:keepLines/>
      <w:spacing w:before="200" w:after="0"/>
      <w:outlineLvl w:val="2"/>
    </w:pPr>
    <w:rPr>
      <w:rFonts w:asciiTheme="majorHAnsi" w:eastAsiaTheme="majorEastAsia" w:hAnsiTheme="majorHAnsi" w:cstheme="majorBidi"/>
      <w:b/>
      <w:bCs/>
      <w:color w:val="418AB3" w:themeColor="accent1"/>
      <w14:ligatures w14:val="standardContextual"/>
    </w:rPr>
  </w:style>
  <w:style w:type="paragraph" w:styleId="Titre4">
    <w:name w:val="heading 4"/>
    <w:basedOn w:val="Normal"/>
    <w:next w:val="Normal"/>
    <w:link w:val="Titre4Car"/>
    <w:uiPriority w:val="9"/>
    <w:semiHidden/>
    <w:unhideWhenUsed/>
    <w:qFormat/>
    <w:pPr>
      <w:keepNext/>
      <w:keepLines/>
      <w:spacing w:before="200" w:after="0"/>
      <w:outlineLvl w:val="3"/>
    </w:pPr>
    <w:rPr>
      <w:rFonts w:asciiTheme="majorHAnsi" w:eastAsiaTheme="majorEastAsia" w:hAnsiTheme="majorHAnsi" w:cstheme="majorBidi"/>
      <w:b/>
      <w:bCs/>
      <w:i/>
      <w:iCs/>
      <w:color w:val="418AB3" w:themeColor="accent1"/>
    </w:rPr>
  </w:style>
  <w:style w:type="paragraph" w:styleId="Titre5">
    <w:name w:val="heading 5"/>
    <w:basedOn w:val="Normal"/>
    <w:next w:val="Normal"/>
    <w:link w:val="Titre5Car"/>
    <w:uiPriority w:val="9"/>
    <w:semiHidden/>
    <w:unhideWhenUsed/>
    <w:qFormat/>
    <w:pPr>
      <w:keepNext/>
      <w:keepLines/>
      <w:spacing w:before="200" w:after="0"/>
      <w:outlineLvl w:val="4"/>
    </w:pPr>
    <w:rPr>
      <w:rFonts w:asciiTheme="majorHAnsi" w:eastAsiaTheme="majorEastAsia" w:hAnsiTheme="majorHAnsi" w:cstheme="majorBidi"/>
      <w:color w:val="204458" w:themeColor="accent1" w:themeShade="7F"/>
    </w:rPr>
  </w:style>
  <w:style w:type="paragraph" w:styleId="Titre6">
    <w:name w:val="heading 6"/>
    <w:basedOn w:val="Normal"/>
    <w:next w:val="Normal"/>
    <w:link w:val="Titre6Car"/>
    <w:uiPriority w:val="9"/>
    <w:semiHidden/>
    <w:unhideWhenUsed/>
    <w:qFormat/>
    <w:pPr>
      <w:keepNext/>
      <w:keepLines/>
      <w:spacing w:before="200" w:after="0"/>
      <w:outlineLvl w:val="5"/>
    </w:pPr>
    <w:rPr>
      <w:rFonts w:asciiTheme="majorHAnsi" w:eastAsiaTheme="majorEastAsia" w:hAnsiTheme="majorHAnsi" w:cstheme="majorBidi"/>
      <w:i/>
      <w:iCs/>
      <w:color w:val="204458" w:themeColor="accent1" w:themeShade="7F"/>
    </w:rPr>
  </w:style>
  <w:style w:type="paragraph" w:styleId="Titre7">
    <w:name w:val="heading 7"/>
    <w:basedOn w:val="Normal"/>
    <w:next w:val="Normal"/>
    <w:link w:val="Titre7C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ieddepageCar">
    <w:name w:val="Pied de page Car"/>
    <w:basedOn w:val="Policepardfaut"/>
    <w:link w:val="Pieddepage"/>
    <w:uiPriority w:val="1"/>
    <w:qFormat/>
    <w:rPr>
      <w:kern w:val="2"/>
    </w:rPr>
  </w:style>
  <w:style w:type="character" w:styleId="Textedelespacerserv">
    <w:name w:val="Placeholder Text"/>
    <w:basedOn w:val="Policepardfaut"/>
    <w:uiPriority w:val="99"/>
    <w:semiHidden/>
    <w:qFormat/>
    <w:rPr>
      <w:color w:val="595959" w:themeColor="text1" w:themeTint="A6"/>
    </w:rPr>
  </w:style>
  <w:style w:type="character" w:customStyle="1" w:styleId="Titre3Car">
    <w:name w:val="Titre 3 Car"/>
    <w:basedOn w:val="Policepardfaut"/>
    <w:link w:val="Titre3"/>
    <w:uiPriority w:val="9"/>
    <w:qFormat/>
    <w:rPr>
      <w:rFonts w:asciiTheme="majorHAnsi" w:eastAsiaTheme="majorEastAsia" w:hAnsiTheme="majorHAnsi" w:cstheme="majorBidi"/>
      <w:b/>
      <w:bCs/>
      <w:color w:val="418AB3" w:themeColor="accent1"/>
      <w:kern w:val="2"/>
      <w14:ligatures w14:val="standardContextual"/>
    </w:rPr>
  </w:style>
  <w:style w:type="character" w:customStyle="1" w:styleId="Titre4Car">
    <w:name w:val="Titre 4 Car"/>
    <w:basedOn w:val="Policepardfaut"/>
    <w:link w:val="Titre4"/>
    <w:uiPriority w:val="9"/>
    <w:semiHidden/>
    <w:qFormat/>
    <w:rPr>
      <w:rFonts w:asciiTheme="majorHAnsi" w:eastAsiaTheme="majorEastAsia" w:hAnsiTheme="majorHAnsi" w:cstheme="majorBidi"/>
      <w:b/>
      <w:bCs/>
      <w:i/>
      <w:iCs/>
      <w:color w:val="418AB3" w:themeColor="accent1"/>
      <w:kern w:val="2"/>
    </w:rPr>
  </w:style>
  <w:style w:type="character" w:customStyle="1" w:styleId="Titre5Car">
    <w:name w:val="Titre 5 Car"/>
    <w:basedOn w:val="Policepardfaut"/>
    <w:link w:val="Titre5"/>
    <w:uiPriority w:val="9"/>
    <w:semiHidden/>
    <w:qFormat/>
    <w:rPr>
      <w:rFonts w:asciiTheme="majorHAnsi" w:eastAsiaTheme="majorEastAsia" w:hAnsiTheme="majorHAnsi" w:cstheme="majorBidi"/>
      <w:color w:val="204458" w:themeColor="accent1" w:themeShade="7F"/>
      <w:kern w:val="2"/>
    </w:rPr>
  </w:style>
  <w:style w:type="character" w:customStyle="1" w:styleId="Titre6Car">
    <w:name w:val="Titre 6 Car"/>
    <w:basedOn w:val="Policepardfaut"/>
    <w:link w:val="Titre6"/>
    <w:uiPriority w:val="9"/>
    <w:semiHidden/>
    <w:qFormat/>
    <w:rPr>
      <w:rFonts w:asciiTheme="majorHAnsi" w:eastAsiaTheme="majorEastAsia" w:hAnsiTheme="majorHAnsi" w:cstheme="majorBidi"/>
      <w:i/>
      <w:iCs/>
      <w:color w:val="204458" w:themeColor="accent1" w:themeShade="7F"/>
      <w:kern w:val="2"/>
    </w:rPr>
  </w:style>
  <w:style w:type="character" w:customStyle="1" w:styleId="Titre7Car">
    <w:name w:val="Titre 7 Car"/>
    <w:basedOn w:val="Policepardfaut"/>
    <w:link w:val="Titre7"/>
    <w:uiPriority w:val="9"/>
    <w:semiHidden/>
    <w:qFormat/>
    <w:rPr>
      <w:rFonts w:asciiTheme="majorHAnsi" w:eastAsiaTheme="majorEastAsia" w:hAnsiTheme="majorHAnsi" w:cstheme="majorBidi"/>
      <w:i/>
      <w:iCs/>
      <w:color w:val="404040" w:themeColor="text1" w:themeTint="BF"/>
      <w:kern w:val="2"/>
    </w:rPr>
  </w:style>
  <w:style w:type="character" w:customStyle="1" w:styleId="Titre8Car">
    <w:name w:val="Titre 8 Car"/>
    <w:basedOn w:val="Policepardfaut"/>
    <w:link w:val="Titre8"/>
    <w:uiPriority w:val="9"/>
    <w:semiHidden/>
    <w:qFormat/>
    <w:rPr>
      <w:rFonts w:asciiTheme="majorHAnsi" w:eastAsiaTheme="majorEastAsia" w:hAnsiTheme="majorHAnsi" w:cstheme="majorBidi"/>
      <w:color w:val="404040" w:themeColor="text1" w:themeTint="BF"/>
      <w:kern w:val="2"/>
    </w:rPr>
  </w:style>
  <w:style w:type="character" w:customStyle="1" w:styleId="Titre9Car">
    <w:name w:val="Titre 9 Car"/>
    <w:basedOn w:val="Policepardfaut"/>
    <w:link w:val="Titre9"/>
    <w:uiPriority w:val="9"/>
    <w:semiHidden/>
    <w:qFormat/>
    <w:rPr>
      <w:rFonts w:asciiTheme="majorHAnsi" w:eastAsiaTheme="majorEastAsia" w:hAnsiTheme="majorHAnsi" w:cstheme="majorBidi"/>
      <w:i/>
      <w:iCs/>
      <w:color w:val="404040" w:themeColor="text1" w:themeTint="BF"/>
      <w:kern w:val="2"/>
    </w:rPr>
  </w:style>
  <w:style w:type="character" w:styleId="Accentuation">
    <w:name w:val="Emphasis"/>
    <w:basedOn w:val="Policepardfaut"/>
    <w:unhideWhenUsed/>
    <w:qFormat/>
    <w:rPr>
      <w:color w:val="418AB3" w:themeColor="accent1"/>
    </w:rPr>
  </w:style>
  <w:style w:type="character" w:customStyle="1" w:styleId="En-tteCar">
    <w:name w:val="En-tête Car"/>
    <w:basedOn w:val="Policepardfaut"/>
    <w:link w:val="En-tte"/>
    <w:uiPriority w:val="99"/>
    <w:qFormat/>
    <w:rPr>
      <w:kern w:val="2"/>
    </w:rPr>
  </w:style>
  <w:style w:type="character" w:customStyle="1" w:styleId="Puces">
    <w:name w:val="Puces"/>
    <w:qFormat/>
    <w:rPr>
      <w:rFonts w:ascii="OpenSymbol" w:eastAsia="OpenSymbol" w:hAnsi="OpenSymbol" w:cs="OpenSymbol"/>
    </w:rPr>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before="0"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Pieddepage">
    <w:name w:val="footer"/>
    <w:basedOn w:val="Normal"/>
    <w:link w:val="PieddepageCar"/>
    <w:uiPriority w:val="1"/>
    <w:unhideWhenUsed/>
    <w:pPr>
      <w:spacing w:after="0" w:line="240" w:lineRule="auto"/>
    </w:pPr>
  </w:style>
  <w:style w:type="paragraph" w:customStyle="1" w:styleId="TextedeCV">
    <w:name w:val="Texte de C.V."/>
    <w:basedOn w:val="Normal"/>
    <w:qFormat/>
    <w:pPr>
      <w:spacing w:after="40"/>
      <w:ind w:right="1440"/>
    </w:pPr>
  </w:style>
  <w:style w:type="paragraph" w:customStyle="1" w:styleId="Coordonnes">
    <w:name w:val="Coordonnées"/>
    <w:basedOn w:val="Normal"/>
    <w:qFormat/>
    <w:pPr>
      <w:spacing w:after="0" w:line="240" w:lineRule="auto"/>
      <w:jc w:val="right"/>
    </w:pPr>
    <w:rPr>
      <w:sz w:val="18"/>
      <w:szCs w:val="18"/>
    </w:rPr>
  </w:style>
  <w:style w:type="paragraph" w:customStyle="1" w:styleId="Nom">
    <w:name w:val="Nom"/>
    <w:basedOn w:val="Normal"/>
    <w:next w:val="Normal"/>
    <w:qFormat/>
    <w:pPr>
      <w:pBdr>
        <w:top w:val="single" w:sz="4" w:space="4" w:color="418AB3" w:themeColor="accent1"/>
        <w:left w:val="single" w:sz="4" w:space="6" w:color="418AB3" w:themeColor="accent1"/>
        <w:bottom w:val="single" w:sz="4" w:space="4" w:color="418AB3" w:themeColor="accent1"/>
        <w:right w:val="single" w:sz="4" w:space="6" w:color="418AB3" w:themeColor="accent1"/>
      </w:pBdr>
      <w:shd w:val="clear" w:color="auto" w:fill="418AB3" w:themeFill="accent1"/>
      <w:spacing w:before="240"/>
      <w:ind w:left="144" w:right="144"/>
    </w:pPr>
    <w:rPr>
      <w:rFonts w:asciiTheme="majorHAnsi" w:eastAsiaTheme="majorEastAsia" w:hAnsiTheme="majorHAnsi" w:cstheme="majorBidi"/>
      <w:caps/>
      <w:color w:val="FFFFFF" w:themeColor="background1"/>
      <w:sz w:val="32"/>
      <w:szCs w:val="32"/>
    </w:rPr>
  </w:style>
  <w:style w:type="paragraph" w:styleId="En-tte">
    <w:name w:val="header"/>
    <w:basedOn w:val="Normal"/>
    <w:link w:val="En-tteCar"/>
    <w:uiPriority w:val="99"/>
    <w:unhideWhenUsed/>
    <w:pPr>
      <w:tabs>
        <w:tab w:val="center" w:pos="4680"/>
        <w:tab w:val="right" w:pos="9360"/>
      </w:tabs>
      <w:spacing w:before="0" w:after="0" w:line="240" w:lineRule="auto"/>
    </w:pPr>
  </w:style>
  <w:style w:type="paragraph" w:styleId="Paragraphedeliste">
    <w:name w:val="List Paragraph"/>
    <w:basedOn w:val="Normal"/>
    <w:uiPriority w:val="34"/>
    <w:semiHidden/>
    <w:qFormat/>
    <w:rsid w:val="009C649F"/>
    <w:pPr>
      <w:ind w:left="720"/>
      <w:contextualSpacing/>
    </w:pPr>
  </w:style>
  <w:style w:type="numbering" w:customStyle="1" w:styleId="Pasdeliste">
    <w:name w:val="Pas de liste"/>
    <w:uiPriority w:val="99"/>
    <w:semiHidden/>
    <w:unhideWhenUsed/>
    <w:qFormat/>
  </w:style>
  <w:style w:type="table" w:styleId="Grilledutableau">
    <w:name w:val="Table Grid"/>
    <w:basedOn w:val="Tableau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deCV">
    <w:name w:val="Tableau de C.V."/>
    <w:basedOn w:val="TableauNormal"/>
    <w:uiPriority w:val="99"/>
    <w:tblPr>
      <w:tblBorders>
        <w:insideH w:val="single" w:sz="4" w:space="0" w:color="418AB3" w:themeColor="accent1"/>
      </w:tblBorders>
      <w:tblCellMar>
        <w:top w:w="144" w:type="dxa"/>
        <w:left w:w="0" w:type="dxa"/>
        <w:bottom w:w="144" w:type="dxa"/>
        <w:right w:w="0" w:type="dxa"/>
      </w:tblCellMar>
    </w:tblPr>
  </w:style>
  <w:style w:type="table" w:customStyle="1" w:styleId="Tableaudelettre">
    <w:name w:val="Tableau de lettre"/>
    <w:basedOn w:val="TableauNormal"/>
    <w:uiPriority w:val="99"/>
    <w:pPr>
      <w:ind w:right="144"/>
    </w:pPr>
    <w:tblPr>
      <w:tblBorders>
        <w:insideH w:val="single" w:sz="4" w:space="0" w:color="FFFFFF" w:themeColor="background1"/>
      </w:tblBorders>
      <w:tblCellMar>
        <w:left w:w="0" w:type="dxa"/>
        <w:right w:w="0" w:type="dxa"/>
      </w:tblCellMar>
    </w:tblPr>
    <w:tblStylePr w:type="firstRow">
      <w:rPr>
        <w:rFonts w:asciiTheme="majorHAnsi" w:hAnsiTheme="majorHAnsi"/>
        <w:b w:val="0"/>
        <w:caps/>
        <w:smallCaps w:val="0"/>
        <w:color w:val="418AB3" w:themeColor="accent1"/>
        <w:sz w:val="22"/>
      </w:rPr>
    </w:tblStylePr>
    <w:tblStylePr w:type="firstCo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Business Set Blue">
  <a:themeElements>
    <a:clrScheme name="Marquee">
      <a:dk1>
        <a:srgbClr val="000000"/>
      </a:dk1>
      <a:lt1>
        <a:srgbClr val="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Calibri">
      <a:majorFont>
        <a:latin typeface="Calibri" panose="020F0502020204030204"/>
        <a:ea typeface=""/>
        <a:cs typeface=""/>
      </a:majorFont>
      <a:minorFont>
        <a:latin typeface="Calibri" panose="020F0502020204030204"/>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cb653b-3a4d-41e8-99b7-2c12f9744d37" xsi:nil="true"/>
    <lcf76f155ced4ddcb4097134ff3c332f xmlns="3387a95e-e325-4fda-95d4-b5cac651f31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E82AA2BDB5AEA4F84AD35EEB56DF8ED" ma:contentTypeVersion="16" ma:contentTypeDescription="Crée un document." ma:contentTypeScope="" ma:versionID="1b036f28e401edb7eca2ddc287c51c2d">
  <xsd:schema xmlns:xsd="http://www.w3.org/2001/XMLSchema" xmlns:xs="http://www.w3.org/2001/XMLSchema" xmlns:p="http://schemas.microsoft.com/office/2006/metadata/properties" xmlns:ns1="http://schemas.microsoft.com/sharepoint/v3" xmlns:ns2="3387a95e-e325-4fda-95d4-b5cac651f31e" xmlns:ns3="36cb653b-3a4d-41e8-99b7-2c12f9744d37" targetNamespace="http://schemas.microsoft.com/office/2006/metadata/properties" ma:root="true" ma:fieldsID="2ef12bea6b0b7ff512e8b2cd962a34b9" ns1:_="" ns2:_="" ns3:_="">
    <xsd:import namespace="http://schemas.microsoft.com/sharepoint/v3"/>
    <xsd:import namespace="3387a95e-e325-4fda-95d4-b5cac651f31e"/>
    <xsd:import namespace="36cb653b-3a4d-41e8-99b7-2c12f9744d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riétés de la stratégie de conformité unifiée" ma:hidden="true" ma:internalName="_ip_UnifiedCompliancePolicyProperties">
      <xsd:simpleType>
        <xsd:restriction base="dms:Note"/>
      </xsd:simpleType>
    </xsd:element>
    <xsd:element name="_ip_UnifiedCompliancePolicyUIAction" ma:index="23"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87a95e-e325-4fda-95d4-b5cac651f3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cdef008-c5f0-43e8-b4c8-74237dd568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b653b-3a4d-41e8-99b7-2c12f9744d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9ba592-b4c6-4b56-a527-5a0bd657c221}" ma:internalName="TaxCatchAll" ma:showField="CatchAllData" ma:web="36cb653b-3a4d-41e8-99b7-2c12f9744d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9E2794-09FD-4F1C-8D6F-F77877B79B08}">
  <ds:schemaRefs>
    <ds:schemaRef ds:uri="http://schemas.microsoft.com/sharepoint/v3/contenttype/forms"/>
  </ds:schemaRefs>
</ds:datastoreItem>
</file>

<file path=customXml/itemProps3.xml><?xml version="1.0" encoding="utf-8"?>
<ds:datastoreItem xmlns:ds="http://schemas.openxmlformats.org/officeDocument/2006/customXml" ds:itemID="{0B734656-281C-4DF1-98DD-1F77AD35F171}">
  <ds:schemaRefs>
    <ds:schemaRef ds:uri="http://schemas.microsoft.com/office/2006/metadata/properties"/>
    <ds:schemaRef ds:uri="http://schemas.microsoft.com/office/infopath/2007/PartnerControls"/>
    <ds:schemaRef ds:uri="36cb653b-3a4d-41e8-99b7-2c12f9744d37"/>
    <ds:schemaRef ds:uri="3387a95e-e325-4fda-95d4-b5cac651f31e"/>
    <ds:schemaRef ds:uri="http://schemas.microsoft.com/sharepoint/v3"/>
  </ds:schemaRefs>
</ds:datastoreItem>
</file>

<file path=customXml/itemProps4.xml><?xml version="1.0" encoding="utf-8"?>
<ds:datastoreItem xmlns:ds="http://schemas.openxmlformats.org/officeDocument/2006/customXml" ds:itemID="{5BEBA5C1-FA37-4EC6-98F9-1D0D7A714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87a95e-e325-4fda-95d4-b5cac651f31e"/>
    <ds:schemaRef ds:uri="36cb653b-3a4d-41e8-99b7-2c12f9744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803</Words>
  <Characters>4417</Characters>
  <Application>Microsoft Office Word</Application>
  <DocSecurity>0</DocSecurity>
  <Lines>36</Lines>
  <Paragraphs>10</Paragraphs>
  <ScaleCrop>false</ScaleCrop>
  <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Villeneuve | Apda</dc:creator>
  <dc:description/>
  <cp:lastModifiedBy>Louise Villeneuve | Apda</cp:lastModifiedBy>
  <cp:revision>14</cp:revision>
  <dcterms:created xsi:type="dcterms:W3CDTF">2026-09-17T04:49:00Z</dcterms:created>
  <dcterms:modified xsi:type="dcterms:W3CDTF">2026-09-23T14:07:00Z</dcterms:modified>
  <dc:language>fr-CA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0x0101009E82AA2BDB5AEA4F84AD35EEB56DF8ED</vt:lpwstr>
  </property>
  <property fmtid="{D5CDD505-2E9C-101B-9397-08002B2CF9AE}" pid="3" name="MediaServiceImageTags">
    <vt:lpwstr/>
  </property>
</Properties>
</file>